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F79D3" w14:textId="77777777" w:rsidR="003D2A93" w:rsidRPr="00731544" w:rsidRDefault="003D2A93" w:rsidP="003D2A93">
      <w:pPr>
        <w:spacing w:after="0" w:line="360" w:lineRule="auto"/>
        <w:ind w:firstLine="720"/>
        <w:rPr>
          <w:rFonts w:ascii="Times New Roman" w:hAnsi="Times New Roman" w:cs="Times New Roman"/>
        </w:rPr>
      </w:pPr>
      <w:r w:rsidRPr="00731544">
        <w:rPr>
          <w:rFonts w:ascii="Times New Roman" w:eastAsia="Times New Roman" w:hAnsi="Times New Roman" w:cs="Times New Roman"/>
          <w:b/>
          <w:bCs/>
          <w:color w:val="000000"/>
          <w:kern w:val="0"/>
          <w14:ligatures w14:val="none"/>
        </w:rPr>
        <w:t xml:space="preserve">Welcome to “How to create organizations that don’t depend on you, and how to leave them,” </w:t>
      </w:r>
      <w:r w:rsidRPr="00731544">
        <w:rPr>
          <w:rFonts w:ascii="Times New Roman" w:eastAsia="Times New Roman" w:hAnsi="Times New Roman" w:cs="Times New Roman"/>
          <w:color w:val="000000"/>
          <w:kern w:val="0"/>
          <w14:ligatures w14:val="none"/>
        </w:rPr>
        <w:t xml:space="preserve">a rumination on creating a positive work culture and ensuring its stability as much as possible, especially during leadership transitions.  To be specific, I’m talking about </w:t>
      </w:r>
      <w:r w:rsidRPr="00731544">
        <w:rPr>
          <w:rFonts w:ascii="Times New Roman" w:hAnsi="Times New Roman" w:cs="Times New Roman"/>
        </w:rPr>
        <w:t xml:space="preserve">leadership in academic settings, in the United States.  In the next twenty minutes or so, I’ll talk about why one cares who comes after one’s turn at the wheel, then we’ll explore some norms and assumptions around interim leadership in academia and consider the implications of taking on an interim role if one is offered to you. Finally, I’ll ground these generalizations in a specific set of experiences from my nine-year engagement as dean of libraries at the </w:t>
      </w:r>
      <w:r>
        <w:rPr>
          <w:rFonts w:ascii="Times New Roman" w:hAnsi="Times New Roman" w:cs="Times New Roman"/>
        </w:rPr>
        <w:t>U</w:t>
      </w:r>
      <w:r w:rsidRPr="00731544">
        <w:rPr>
          <w:rFonts w:ascii="Times New Roman" w:hAnsi="Times New Roman" w:cs="Times New Roman"/>
        </w:rPr>
        <w:t xml:space="preserve">niversity of Virginia, and I’ll conclude with a discussion of the wisdom of avoiding interims altogether, if you can.  </w:t>
      </w:r>
    </w:p>
    <w:p w14:paraId="71116326"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b/>
          <w:bCs/>
        </w:rPr>
        <w:t xml:space="preserve">Why care who comes after?  </w:t>
      </w:r>
      <w:r w:rsidRPr="00731544">
        <w:rPr>
          <w:rFonts w:ascii="Times New Roman" w:hAnsi="Times New Roman" w:cs="Times New Roman"/>
        </w:rPr>
        <w:t>Our topic is not just transition, but leadership transition.  If you are a leader who is leaving a job that you’ve had for a while, you will have tried to make changes, to build things, to solve problems, to improve outcomes, and so on.   Unless you are very cynical or in despair, you will care whether any of what you built will last.  That, more than anything, tends to influence the choice of an interim (when that is a choice you have), and it often looms over the relationship (if any) with your successor.  If you are realistic in your expectations, then you will not expect to exert authority of any sort beyond the end of your appointment, so the only way you can really build a bridge to the future of the organization, as a leader, is to build an organizational culture that will outlast your appointment.</w:t>
      </w:r>
    </w:p>
    <w:p w14:paraId="43159E4B"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b/>
          <w:bCs/>
        </w:rPr>
        <w:t>Building an organizational culture that will outlast you:</w:t>
      </w:r>
      <w:r w:rsidRPr="00731544">
        <w:rPr>
          <w:rFonts w:ascii="Times New Roman" w:hAnsi="Times New Roman" w:cs="Times New Roman"/>
        </w:rPr>
        <w:t xml:space="preserve"> </w:t>
      </w:r>
      <w:r w:rsidRPr="00731544">
        <w:rPr>
          <w:rFonts w:ascii="Times New Roman" w:hAnsi="Times New Roman" w:cs="Times New Roman"/>
          <w:b/>
          <w:bCs/>
        </w:rPr>
        <w:t xml:space="preserve"> </w:t>
      </w:r>
      <w:r w:rsidRPr="00731544">
        <w:rPr>
          <w:rFonts w:ascii="Times New Roman" w:hAnsi="Times New Roman" w:cs="Times New Roman"/>
        </w:rPr>
        <w:t xml:space="preserve">Organizational cultures are very hard to change, and though it is probably easier to poison a positive culture than to heal a negative one, once a culture is established it will tend to perpetuate itself, whether it is positive or negative.  Either kind of culture creates expectations for how people will act in the organization, and those expectations apply to leaders as well as everyone else.  </w:t>
      </w:r>
    </w:p>
    <w:p w14:paraId="2F6675E5"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rPr>
        <w:t xml:space="preserve">One kind of success, then, is to build an organization (and an organizational culture) that will operate successfully after you leave it.  This work begins on your first day, and it starts with learning as much as you can about the organization’s history (especially the traumatic parts) and the people in it.  Only then are you qualified to consider changes.  Identify positive traditions, normalize the recognition and appreciation of others’ work, ensure that people are being paid fairly across the organization, and give people the tools for having difficult conversations or standing up for others when necessary.  Encourage people to develop work relationships and </w:t>
      </w:r>
      <w:r w:rsidRPr="00731544">
        <w:rPr>
          <w:rFonts w:ascii="Times New Roman" w:hAnsi="Times New Roman" w:cs="Times New Roman"/>
        </w:rPr>
        <w:lastRenderedPageBreak/>
        <w:t xml:space="preserve">conflict resolution strategies that do not go through you.  Make budgets as transparent as possible and devolve as much budget management as practicable. Take every opportunity to emphasize, recognize, and reward core values </w:t>
      </w:r>
      <w:r w:rsidRPr="00731544">
        <w:rPr>
          <w:rFonts w:ascii="Times New Roman" w:hAnsi="Times New Roman" w:cs="Times New Roman"/>
          <w:i/>
          <w:iCs/>
        </w:rPr>
        <w:t>when they are put into action.</w:t>
      </w:r>
      <w:r w:rsidRPr="00731544">
        <w:rPr>
          <w:rFonts w:ascii="Times New Roman" w:hAnsi="Times New Roman" w:cs="Times New Roman"/>
        </w:rPr>
        <w:t xml:space="preserve">  Consult widely, listen carefully, then make the necessary call and explain why. </w:t>
      </w:r>
    </w:p>
    <w:p w14:paraId="08C59315"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rPr>
        <w:t xml:space="preserve"> At the end of this presentation, I’ll come back to some very specific examples of things I did to build a positive and durable organizational culture in my last position before retirement.  But first, let’s talk about what leadership transition generally looks like in an academic setting (at least in the United States).</w:t>
      </w:r>
    </w:p>
    <w:p w14:paraId="1EA84BA5"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b/>
          <w:bCs/>
        </w:rPr>
        <w:t>Norms and assumptions:</w:t>
      </w:r>
      <w:r w:rsidRPr="00731544">
        <w:rPr>
          <w:rFonts w:ascii="Times New Roman" w:hAnsi="Times New Roman" w:cs="Times New Roman"/>
        </w:rPr>
        <w:t xml:space="preserve"> In an academic setting, if you have and then leave a leadership position, you should assume that the person in the position to which your position reports will decide whether an interim is necessary and, if so, who should be offered that role.   You may be asked if you have thoughts about the options, but you may not: this is a matter of local organizational culture.  In general, though, you would not be expected or allowed to designate your own interim successor unless you are at the top of a sub-organization: a dean of a school, for example, might reasonably expect to have significant input on an interim successor and might simply be allowed or expected to name that person.  Within a sub-organization, though, it would be normal for, say, the dean of libraries to name the interim associate university librarian for research, rather than having the outgoing AUL pick that person—consultation is (in my view) always desirable, but again, that will be a matter of local organizational culture.   If you lead a small unit that reports to the top of an organizational unit (for example, a research lab or institute within a school or college) then you may be left (as it were) to name your interim successor, basically because there’s not much organizational structure underneath that position so (frankly) nobody’s particularly worried about whether it blows up—unless it has significant cachet for the leadership of the university, of course.  </w:t>
      </w:r>
    </w:p>
    <w:p w14:paraId="396AC991" w14:textId="77777777" w:rsidR="003D2A93" w:rsidRDefault="003D2A93" w:rsidP="003D2A93">
      <w:pPr>
        <w:rPr>
          <w:rFonts w:ascii="Times New Roman" w:hAnsi="Times New Roman" w:cs="Times New Roman"/>
          <w:b/>
          <w:bCs/>
        </w:rPr>
      </w:pPr>
      <w:r>
        <w:rPr>
          <w:rFonts w:ascii="Times New Roman" w:hAnsi="Times New Roman" w:cs="Times New Roman"/>
          <w:b/>
          <w:bCs/>
        </w:rPr>
        <w:br w:type="page"/>
      </w:r>
    </w:p>
    <w:p w14:paraId="50C3843C"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b/>
          <w:bCs/>
        </w:rPr>
        <w:lastRenderedPageBreak/>
        <w:t>Considerations in offering an interim appointment</w:t>
      </w:r>
      <w:r w:rsidRPr="00731544">
        <w:rPr>
          <w:rFonts w:ascii="Times New Roman" w:hAnsi="Times New Roman" w:cs="Times New Roman"/>
        </w:rPr>
        <w:t xml:space="preserve">:  If you, as departing leader, do have the opportunity to select the person to whom interim leadership will be offered, then here are some things to consider: </w:t>
      </w:r>
    </w:p>
    <w:p w14:paraId="77B4D35A" w14:textId="77777777" w:rsidR="003D2A93" w:rsidRPr="00731544" w:rsidRDefault="003D2A93" w:rsidP="003D2A93">
      <w:pPr>
        <w:pStyle w:val="ListParagraph"/>
        <w:numPr>
          <w:ilvl w:val="0"/>
          <w:numId w:val="1"/>
        </w:numPr>
        <w:spacing w:line="240" w:lineRule="auto"/>
        <w:rPr>
          <w:rFonts w:ascii="Times New Roman" w:hAnsi="Times New Roman" w:cs="Times New Roman"/>
        </w:rPr>
      </w:pPr>
      <w:r w:rsidRPr="00731544">
        <w:rPr>
          <w:rFonts w:ascii="Times New Roman" w:hAnsi="Times New Roman" w:cs="Times New Roman"/>
        </w:rPr>
        <w:t>Is there a person who reports to you who is well known and trusted in the organization?</w:t>
      </w:r>
    </w:p>
    <w:p w14:paraId="6F1D1090" w14:textId="77777777" w:rsidR="003D2A93" w:rsidRPr="00731544" w:rsidRDefault="003D2A93" w:rsidP="003D2A93">
      <w:pPr>
        <w:pStyle w:val="ListParagraph"/>
        <w:numPr>
          <w:ilvl w:val="0"/>
          <w:numId w:val="1"/>
        </w:numPr>
        <w:spacing w:line="240" w:lineRule="auto"/>
        <w:rPr>
          <w:rFonts w:ascii="Times New Roman" w:hAnsi="Times New Roman" w:cs="Times New Roman"/>
        </w:rPr>
      </w:pPr>
      <w:r w:rsidRPr="00731544">
        <w:rPr>
          <w:rFonts w:ascii="Times New Roman" w:hAnsi="Times New Roman" w:cs="Times New Roman"/>
        </w:rPr>
        <w:t xml:space="preserve">Is that person </w:t>
      </w:r>
      <w:r w:rsidRPr="00731544">
        <w:rPr>
          <w:rFonts w:ascii="Times New Roman" w:hAnsi="Times New Roman" w:cs="Times New Roman"/>
          <w:b/>
          <w:bCs/>
        </w:rPr>
        <w:t>unlikely</w:t>
      </w:r>
      <w:r w:rsidRPr="00731544">
        <w:rPr>
          <w:rFonts w:ascii="Times New Roman" w:hAnsi="Times New Roman" w:cs="Times New Roman"/>
        </w:rPr>
        <w:t xml:space="preserve"> to be a candidate for your position once it is vacant? </w:t>
      </w:r>
    </w:p>
    <w:p w14:paraId="491161AB" w14:textId="77777777" w:rsidR="003D2A93" w:rsidRPr="00731544" w:rsidRDefault="003D2A93" w:rsidP="003D2A93">
      <w:pPr>
        <w:pStyle w:val="ListParagraph"/>
        <w:numPr>
          <w:ilvl w:val="0"/>
          <w:numId w:val="1"/>
        </w:numPr>
        <w:spacing w:line="240" w:lineRule="auto"/>
        <w:rPr>
          <w:rFonts w:ascii="Times New Roman" w:hAnsi="Times New Roman" w:cs="Times New Roman"/>
        </w:rPr>
      </w:pPr>
      <w:r w:rsidRPr="00731544">
        <w:rPr>
          <w:rFonts w:ascii="Times New Roman" w:hAnsi="Times New Roman" w:cs="Times New Roman"/>
        </w:rPr>
        <w:t>Does that person understand the importance of predictability during a transition?</w:t>
      </w:r>
    </w:p>
    <w:p w14:paraId="3ADCB29D" w14:textId="77777777" w:rsidR="003D2A93" w:rsidRPr="00731544" w:rsidRDefault="003D2A93" w:rsidP="003D2A93">
      <w:pPr>
        <w:pStyle w:val="ListParagraph"/>
        <w:numPr>
          <w:ilvl w:val="0"/>
          <w:numId w:val="1"/>
        </w:numPr>
        <w:spacing w:line="240" w:lineRule="auto"/>
        <w:rPr>
          <w:rFonts w:ascii="Times New Roman" w:hAnsi="Times New Roman" w:cs="Times New Roman"/>
        </w:rPr>
      </w:pPr>
      <w:r w:rsidRPr="00731544">
        <w:rPr>
          <w:rFonts w:ascii="Times New Roman" w:hAnsi="Times New Roman" w:cs="Times New Roman"/>
        </w:rPr>
        <w:t>Can you ensure that the interim gets appropriate compensation/job relief for taking on temporary leadership?</w:t>
      </w:r>
    </w:p>
    <w:p w14:paraId="3FBD148A" w14:textId="77777777" w:rsidR="003D2A93" w:rsidRPr="00731544" w:rsidRDefault="003D2A93" w:rsidP="003D2A93">
      <w:pPr>
        <w:spacing w:line="360" w:lineRule="auto"/>
        <w:ind w:left="360"/>
        <w:rPr>
          <w:rFonts w:ascii="Times New Roman" w:hAnsi="Times New Roman" w:cs="Times New Roman"/>
        </w:rPr>
      </w:pPr>
      <w:r w:rsidRPr="00731544">
        <w:rPr>
          <w:rFonts w:ascii="Times New Roman" w:hAnsi="Times New Roman" w:cs="Times New Roman"/>
        </w:rPr>
        <w:t>If the answers to these questions are all “yes” then you have a viable candidate.  Of course, that person may choose not to accept the offer, which brings us to…</w:t>
      </w:r>
    </w:p>
    <w:p w14:paraId="53C9D45D"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b/>
          <w:bCs/>
        </w:rPr>
        <w:t xml:space="preserve">Considerations in accepting an interim appointment: </w:t>
      </w:r>
      <w:r w:rsidRPr="00731544">
        <w:rPr>
          <w:rFonts w:ascii="Times New Roman" w:hAnsi="Times New Roman" w:cs="Times New Roman"/>
        </w:rPr>
        <w:t xml:space="preserve"> The first rule here—and it is a very important one--is that you should not accept the interim appointment if you intend to apply for the position.  Why is this important?  Because doing both (being interim and being an applicant) creates many levels of conflict of interest, and that will undermine the legitimacy of your appointment, should you achieve it.  And if you don’t achieve it, it will leave you looking like a loser in your own organization, which </w:t>
      </w:r>
      <w:proofErr w:type="gramStart"/>
      <w:r w:rsidRPr="00731544">
        <w:rPr>
          <w:rFonts w:ascii="Times New Roman" w:hAnsi="Times New Roman" w:cs="Times New Roman"/>
        </w:rPr>
        <w:t>really never</w:t>
      </w:r>
      <w:proofErr w:type="gramEnd"/>
      <w:r w:rsidRPr="00731544">
        <w:rPr>
          <w:rFonts w:ascii="Times New Roman" w:hAnsi="Times New Roman" w:cs="Times New Roman"/>
        </w:rPr>
        <w:t xml:space="preserve"> works out well.  For the same reason, if you are not the interim but you are an internal candidate for the leadership job, my advice would be to keep that as quiet as possible until the final round.  </w:t>
      </w:r>
    </w:p>
    <w:p w14:paraId="00E4D2A6"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rPr>
        <w:t xml:space="preserve">If you are comfortable saying to yourself that you do not want the job on a permanent basis, then you should consider whether there are things you think are so urgent or egregious that you would feel remiss for not changing them during an interim appointment, and if there are those things, you should negotiate them before accepting the moral responsibility of the appointment….because generally, the job of the interim is “steady as she goes” and not making lots of change in the absence of longer-term accountability.  </w:t>
      </w:r>
    </w:p>
    <w:p w14:paraId="6571DC21"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rPr>
        <w:t xml:space="preserve">If there’s not an issue, or the issue has been negotiated, then my final piece of advice would be to put a price and an end-date on the arrangement.  If the search fails, you may want a chance to step down from the interim position rather than automatically being re-upped for another six, nine, or twelve months.  And you may want an opportunity to renegotiate your interim leadership pay or ask for university support to make some changes that you thought, when you first accepted, could wait for the next leader, but now maybe can’t.  So, no open-ended </w:t>
      </w:r>
      <w:r w:rsidRPr="00731544">
        <w:rPr>
          <w:rFonts w:ascii="Times New Roman" w:hAnsi="Times New Roman" w:cs="Times New Roman"/>
        </w:rPr>
        <w:lastRenderedPageBreak/>
        <w:t xml:space="preserve">interim appointments: always have a renewal date and make sure there’s a negotiation attached to that date. </w:t>
      </w:r>
    </w:p>
    <w:p w14:paraId="5C16D62C"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b/>
          <w:bCs/>
        </w:rPr>
        <w:t xml:space="preserve">YMMV:  </w:t>
      </w:r>
      <w:r w:rsidRPr="00731544">
        <w:rPr>
          <w:rFonts w:ascii="Times New Roman" w:hAnsi="Times New Roman" w:cs="Times New Roman"/>
        </w:rPr>
        <w:t xml:space="preserve">Having given these general bits of advice, I’d like to conclude by looking at a few examples, drawn and as much as possible anonymized from my own experience as an outgoing leader.  </w:t>
      </w:r>
    </w:p>
    <w:p w14:paraId="732348C6"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b/>
          <w:bCs/>
        </w:rPr>
        <w:t xml:space="preserve">Picking Your Own Interim:  </w:t>
      </w:r>
      <w:r w:rsidRPr="00731544">
        <w:rPr>
          <w:rFonts w:ascii="Times New Roman" w:hAnsi="Times New Roman" w:cs="Times New Roman"/>
        </w:rPr>
        <w:t xml:space="preserve">The times that I have been able to do this, it has worked out well, and the measure of that is that, in both cases, after serving a specified </w:t>
      </w:r>
      <w:proofErr w:type="gramStart"/>
      <w:r w:rsidRPr="00731544">
        <w:rPr>
          <w:rFonts w:ascii="Times New Roman" w:hAnsi="Times New Roman" w:cs="Times New Roman"/>
        </w:rPr>
        <w:t>time period</w:t>
      </w:r>
      <w:proofErr w:type="gramEnd"/>
      <w:r w:rsidRPr="00731544">
        <w:rPr>
          <w:rFonts w:ascii="Times New Roman" w:hAnsi="Times New Roman" w:cs="Times New Roman"/>
        </w:rPr>
        <w:t xml:space="preserve"> as interim, the interims were appointed to the leadership job.   This will seem to contradict my advice just given that you should not accept the interim appointment if you are interested in the permanent job, but in these cases there were searches, the searches failed for various reasons, and by that time the interim had the confidence of all concerned (or enough of all) that they were invited to accept the job (for the usual five-year term).  Both were successful in the leadership role, as far as I can tell.   This is not an outcome you can plan, obviously, but if you are thinking of designating an interim it should be in the back of your mind—especially if there are things about the job that might make for a difficult search.  You cannot lead the interim to believe that they might be permanently appointed, because you’ll be long gone </w:t>
      </w:r>
      <w:proofErr w:type="gramStart"/>
      <w:r w:rsidRPr="00731544">
        <w:rPr>
          <w:rFonts w:ascii="Times New Roman" w:hAnsi="Times New Roman" w:cs="Times New Roman"/>
        </w:rPr>
        <w:t>if and when</w:t>
      </w:r>
      <w:proofErr w:type="gramEnd"/>
      <w:r w:rsidRPr="00731544">
        <w:rPr>
          <w:rFonts w:ascii="Times New Roman" w:hAnsi="Times New Roman" w:cs="Times New Roman"/>
        </w:rPr>
        <w:t xml:space="preserve"> that happens, but you can think to yourself: if this person was in the role permanently would they know what to do?  Would it work out well for the organization and the people in it? </w:t>
      </w:r>
    </w:p>
    <w:p w14:paraId="2BABB843"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b/>
          <w:bCs/>
        </w:rPr>
        <w:t>In situations where you have no input and no control over the choice of an interim successor:</w:t>
      </w:r>
      <w:r w:rsidRPr="00731544">
        <w:rPr>
          <w:rFonts w:ascii="Times New Roman" w:hAnsi="Times New Roman" w:cs="Times New Roman"/>
        </w:rPr>
        <w:t xml:space="preserve"> you don’t bear responsibility for the outcome, but if you care about the organization you should still make yourself available (only as requested!) to your interim successor, especially with regard to controversies or conversations that might overlap from your term to theirs.  Most people like to know what’s coming at them and why—but that may be better accomplished with documentation than with consultation.  In my experience, successor leaders almost never consult with their predecessors for advice.  </w:t>
      </w:r>
    </w:p>
    <w:p w14:paraId="75C89E34"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b/>
          <w:bCs/>
        </w:rPr>
        <w:t xml:space="preserve">On Succession Past the Interim:  </w:t>
      </w:r>
      <w:r w:rsidRPr="00731544">
        <w:rPr>
          <w:rFonts w:ascii="Times New Roman" w:hAnsi="Times New Roman" w:cs="Times New Roman"/>
        </w:rPr>
        <w:t xml:space="preserve">The outgoing leader in an academic setting is not normally involved in the search for his, her, or their successor.   As the outgoing leader, you may be invited to suggest people for the search committee, and you may be invited to speak to the committee at the beginning of the search, but that’s about the extent of the involvement you would normally see, and that’s entirely appropriate in my view.  Academic organizations are </w:t>
      </w:r>
      <w:r w:rsidRPr="00731544">
        <w:rPr>
          <w:rFonts w:ascii="Times New Roman" w:hAnsi="Times New Roman" w:cs="Times New Roman"/>
        </w:rPr>
        <w:lastRenderedPageBreak/>
        <w:t xml:space="preserve">explicitly not supposed to be personal dynasties, and though sometimes dynasties happen it is rarely a good thing for the organization or its culture. </w:t>
      </w:r>
    </w:p>
    <w:p w14:paraId="2C6A361D"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b/>
          <w:bCs/>
        </w:rPr>
        <w:t xml:space="preserve">On Being the Ex-Leader:  </w:t>
      </w:r>
      <w:r w:rsidRPr="00731544">
        <w:rPr>
          <w:rFonts w:ascii="Times New Roman" w:hAnsi="Times New Roman" w:cs="Times New Roman"/>
        </w:rPr>
        <w:t xml:space="preserve">The best thing you can do as the previous leader of an organization is to make yourself scarce and keep your opinions to yourself.  You can never compete with the current leader in any case—you no longer have any organizational juice—so while you can and should continue to mentor individuals with whom you established that relationship in your leadership term, you can no longer mentor the organization as a whole and you should not expect to be welcomed as a mentor by your successor.  Most likely, that person will be focused on solving the problems that your solutions to previous problems created-and that’s as it should be.  </w:t>
      </w:r>
    </w:p>
    <w:p w14:paraId="01AACEBB"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b/>
          <w:bCs/>
        </w:rPr>
        <w:t xml:space="preserve">On the Importance of Interim Leadership: </w:t>
      </w:r>
      <w:r w:rsidRPr="00731544">
        <w:rPr>
          <w:rFonts w:ascii="Times New Roman" w:hAnsi="Times New Roman" w:cs="Times New Roman"/>
        </w:rPr>
        <w:t xml:space="preserve">Although the interim leader is, by design, a limited-term position, it makes a big difference whether you do it well or do it badly.  If you do it well, you will exit smoothly to your previous position in the organization with new experience that could help you advance in that organization or another.  If you do it badly, you will return to colleagues who resent you and over whom you no longer have any organizational power.  If you do it well, you will have the satisfaction of handing on, to the next person, an organization that is no worse, and perhaps a little better, than you found it.  If you do it badly, you will be a point of leverage for organizational change in a different direction, and even if that is not expressed directly, it will be uncomfortably obvious at some point.  In the interim position, you should be focused on two things: shielding the organization from arbitrary and capricious assaults from </w:t>
      </w:r>
      <w:proofErr w:type="gramStart"/>
      <w:r w:rsidRPr="00731544">
        <w:rPr>
          <w:rFonts w:ascii="Times New Roman" w:hAnsi="Times New Roman" w:cs="Times New Roman"/>
        </w:rPr>
        <w:t>above, and</w:t>
      </w:r>
      <w:proofErr w:type="gramEnd"/>
      <w:r w:rsidRPr="00731544">
        <w:rPr>
          <w:rFonts w:ascii="Times New Roman" w:hAnsi="Times New Roman" w:cs="Times New Roman"/>
        </w:rPr>
        <w:t xml:space="preserve"> promoting unit cohesion in whatever way you can do that, given your local circumstances and your available resources.  Morale is your job as the interim, and nothing (except possibly budget) is more important.   </w:t>
      </w:r>
    </w:p>
    <w:p w14:paraId="10C98765" w14:textId="77777777" w:rsidR="003D2A93" w:rsidRPr="00731544" w:rsidRDefault="003D2A93" w:rsidP="003D2A93">
      <w:pPr>
        <w:spacing w:line="360" w:lineRule="auto"/>
        <w:ind w:firstLine="720"/>
        <w:rPr>
          <w:rFonts w:ascii="Times New Roman" w:hAnsi="Times New Roman" w:cs="Times New Roman"/>
          <w:b/>
          <w:bCs/>
        </w:rPr>
      </w:pPr>
      <w:r w:rsidRPr="00731544">
        <w:rPr>
          <w:rFonts w:ascii="Times New Roman" w:hAnsi="Times New Roman" w:cs="Times New Roman"/>
          <w:b/>
          <w:bCs/>
        </w:rPr>
        <w:t xml:space="preserve">Examples from Virginia 2016-2025: </w:t>
      </w:r>
    </w:p>
    <w:p w14:paraId="1E5BEEA9"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rPr>
        <w:t xml:space="preserve">When I arrived at the UVA Library as their new dean in 2016, I was not an unknown: I had previously spent six years at UVA as a graduate student in English, one year as a lecturer, and (a few years later) ten years as director of a research institute (IATH) housed in the library.  Being a known quantity was helpful in my case, as far as I could see—but I still encountered suspicion based on my role as the incoming boss.  </w:t>
      </w:r>
    </w:p>
    <w:p w14:paraId="47DF8004"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rPr>
        <w:lastRenderedPageBreak/>
        <w:t xml:space="preserve">In my earliest address to staff, I emphasized transparency, fairness and respect, and I promised to adhere to those values myself and to expect staff to do so as well.  Morale was quite low in the organization in 2016, for a variety of reasons but perhaps most of all because of a reorganization that, in a matter of months, had affected most of the library’s 200-plus staff, and that was carried out (by an interim leader) without a lot of HR process, as far as I could see.  Almost everyone in the leadership group was interim as well, but most had been in those roles for a couple of years, because of the unexpected departure of the previous dean, and some difficulties with the search for a successor.  </w:t>
      </w:r>
    </w:p>
    <w:p w14:paraId="643F0340"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rPr>
        <w:t>It was impossible (and not necessarily desirable) to put things back to what they were before the reorganization, so instead I focused on establishing the legitimacy of the library’s leadership group. I ran searches for each of those positions (with a couple of exceptions that were judgement calls on my part</w:t>
      </w:r>
      <w:proofErr w:type="gramStart"/>
      <w:r w:rsidRPr="00731544">
        <w:rPr>
          <w:rFonts w:ascii="Times New Roman" w:hAnsi="Times New Roman" w:cs="Times New Roman"/>
        </w:rPr>
        <w:t>), and</w:t>
      </w:r>
      <w:proofErr w:type="gramEnd"/>
      <w:r w:rsidRPr="00731544">
        <w:rPr>
          <w:rFonts w:ascii="Times New Roman" w:hAnsi="Times New Roman" w:cs="Times New Roman"/>
        </w:rPr>
        <w:t xml:space="preserve"> invited the interims to apply in those searches if they wished to do so.  The result of this was an infusion of outside leadership experience.  Early on, I hired a consulting group consisting of recently retired library directors, and asked them to review the library’s operations and tell me where we were sub-par.  Their recommendations informed an exercise in which a large group of staff described and put budget numbers to each of the library’s functions and then sorted those functions into three groups: invest more, stay the same, or wind down.  This process really did educate staff about both the </w:t>
      </w:r>
      <w:proofErr w:type="gramStart"/>
      <w:r w:rsidRPr="00731544">
        <w:rPr>
          <w:rFonts w:ascii="Times New Roman" w:hAnsi="Times New Roman" w:cs="Times New Roman"/>
        </w:rPr>
        <w:t>library’s</w:t>
      </w:r>
      <w:proofErr w:type="gramEnd"/>
      <w:r w:rsidRPr="00731544">
        <w:rPr>
          <w:rFonts w:ascii="Times New Roman" w:hAnsi="Times New Roman" w:cs="Times New Roman"/>
        </w:rPr>
        <w:t xml:space="preserve"> and the university’s budgets.  In parallel with these things, library leadership undertook a salary review for every position in the library, updating each job description to be accurate for the current situation, and then establishing a market rate for that work based on pay in peer academic libraries.  This process took more than four years and resulted in an investment of $1M (recurring) in staff salaries.  That investment was completed during the early years of the pandemic, and I honestly think it explains why we did not experience “the great resignation” that many academic libraries experienced at the end of the pandemic.  In talking about this process with staff, I emphasized that the salary review was a two-way street: they could expect to be paid </w:t>
      </w:r>
      <w:proofErr w:type="gramStart"/>
      <w:r w:rsidRPr="00731544">
        <w:rPr>
          <w:rFonts w:ascii="Times New Roman" w:hAnsi="Times New Roman" w:cs="Times New Roman"/>
        </w:rPr>
        <w:t>fairly</w:t>
      </w:r>
      <w:proofErr w:type="gramEnd"/>
      <w:r w:rsidRPr="00731544">
        <w:rPr>
          <w:rFonts w:ascii="Times New Roman" w:hAnsi="Times New Roman" w:cs="Times New Roman"/>
        </w:rPr>
        <w:t xml:space="preserve"> and I would expect them to do a good job. </w:t>
      </w:r>
    </w:p>
    <w:p w14:paraId="606C9A5F"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rPr>
        <w:t xml:space="preserve">Virginia is a “right to work” state where the newly elected democratic governor (!) just vetoed a bill to allow state employees to unionize, so there is not and has not been a tradition of unions representing the work force.  Still, staff need their views represented, so I created a staff </w:t>
      </w:r>
      <w:r w:rsidRPr="00731544">
        <w:rPr>
          <w:rFonts w:ascii="Times New Roman" w:hAnsi="Times New Roman" w:cs="Times New Roman"/>
        </w:rPr>
        <w:lastRenderedPageBreak/>
        <w:t xml:space="preserve">council whose members are elected annually to represent library staff.  Their representatives met several times a year with senior leadership.  Also, each year the library’s associate dean for administration gave multiple presentations on the university budget process, our budget submission, and the outcome.  All these things, and others, contributed to gradually creating a positive work culture in the library—not perfect, of course, but positive, because people felt informed and included even when the outcome was not the one they would have liked best, and perhaps most of all, most felt they were paid fairly.   This all played out in deeply consequential ways during the pandemic, and I’m very proud of how the staff navigated that crisis, but also how UVA respected the library’s expertise and judgement in that period, allowing us far more autonomy over our own operations than was generally the case in US academic institutions. </w:t>
      </w:r>
    </w:p>
    <w:p w14:paraId="416B0C79"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rPr>
        <w:t xml:space="preserve">And, although the pandemic dominates any retrospective that includes the years 2020-2023, the centerpiece of my time as Dean of Libraries at UVA was the Alderman/Shannon Library Renovation and Renaming: a $165M capital project that I got to see through from beginning to end.  When I was hired, this renovation project was on the table; in fact, the facilities lead for the project was among those who interviewed and spent time with me in the search that resulted in my hiring.  The capital campaign (in which the </w:t>
      </w:r>
      <w:proofErr w:type="gramStart"/>
      <w:r w:rsidRPr="00731544">
        <w:rPr>
          <w:rFonts w:ascii="Times New Roman" w:hAnsi="Times New Roman" w:cs="Times New Roman"/>
        </w:rPr>
        <w:t>Library</w:t>
      </w:r>
      <w:proofErr w:type="gramEnd"/>
      <w:r w:rsidRPr="00731544">
        <w:rPr>
          <w:rFonts w:ascii="Times New Roman" w:hAnsi="Times New Roman" w:cs="Times New Roman"/>
        </w:rPr>
        <w:t xml:space="preserve"> had a goal of $100M) had a significant component focused on the renovation and the project generated debt for which the library was responsible.  It also meant relocating the bulk of the library’s workforce to various remote locations for the duration of the renovation, and we had just about landed that transition when the pandemic struck.  The fear going into this period was that with our main building closed we wouldn’t be able to meet social distancing guidelines; little did we know that everyone was about to be sent home.  But that’s another story.  Back to transition and succession. </w:t>
      </w:r>
    </w:p>
    <w:p w14:paraId="42CA4F41"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rPr>
        <w:t xml:space="preserve"> In this renovation project, I felt a bit like the successor—successor to Harry Clemons, the University Librarian who oversaw the building of Alderman Library in the 1930s--the same building I was recreating.  Harry was, like me, a member of the faculty in the English Department—and in fact we were the only two in the lineage to have held faculty positions in an academic department.  The building was named Alderman for the president who hired Harry and who raised the money to build the library, but Alderman didn’t live to see it open.  Harry’s Alderman Library served generations of faculty and students very well, and </w:t>
      </w:r>
      <w:proofErr w:type="gramStart"/>
      <w:r w:rsidRPr="00731544">
        <w:rPr>
          <w:rFonts w:ascii="Times New Roman" w:hAnsi="Times New Roman" w:cs="Times New Roman"/>
        </w:rPr>
        <w:t>I myself</w:t>
      </w:r>
      <w:proofErr w:type="gramEnd"/>
      <w:r w:rsidRPr="00731544">
        <w:rPr>
          <w:rFonts w:ascii="Times New Roman" w:hAnsi="Times New Roman" w:cs="Times New Roman"/>
        </w:rPr>
        <w:t xml:space="preserve"> worked in </w:t>
      </w:r>
      <w:r w:rsidRPr="00731544">
        <w:rPr>
          <w:rFonts w:ascii="Times New Roman" w:hAnsi="Times New Roman" w:cs="Times New Roman"/>
        </w:rPr>
        <w:lastRenderedPageBreak/>
        <w:t xml:space="preserve">its depths as a graduate student, never imagining I would overhaul that dark and dank building one day, much less rename it. </w:t>
      </w:r>
    </w:p>
    <w:p w14:paraId="664F4D86"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rPr>
        <w:t xml:space="preserve">Renaming Alderman to Shannon is a story in itself—a story about the history of eugenics at UVA: suffice it to say that it took much longer and was much more difficult than it should have been, but I was able to involve staff in doing research to support the request for renaming, and as much as possible I centered minority library staff as stakeholders in the process.   There were no votes against the new name when the question was finally called at a meeting of the University’s Board of Visitors.  It was such a struggle along the way, though, that I had mentally (and financially) prepared myself for the possibility that I might have to quit my job in protest.  In that case, I would have recommended my deputy university librarian as interim.  Happily, that is not how this story ends.  I didn’t quit, the library got built and renamed, it opened to rave </w:t>
      </w:r>
      <w:proofErr w:type="gramStart"/>
      <w:r w:rsidRPr="00731544">
        <w:rPr>
          <w:rFonts w:ascii="Times New Roman" w:hAnsi="Times New Roman" w:cs="Times New Roman"/>
        </w:rPr>
        <w:t>reviews</w:t>
      </w:r>
      <w:proofErr w:type="gramEnd"/>
      <w:r w:rsidRPr="00731544">
        <w:rPr>
          <w:rFonts w:ascii="Times New Roman" w:hAnsi="Times New Roman" w:cs="Times New Roman"/>
        </w:rPr>
        <w:t xml:space="preserve"> and it is still much beloved by staff, students and faculty.   </w:t>
      </w:r>
    </w:p>
    <w:p w14:paraId="0B5DF083"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b/>
          <w:bCs/>
        </w:rPr>
        <w:t>Transition in University Librarian/Dean of Libraries:</w:t>
      </w:r>
      <w:r w:rsidRPr="00731544">
        <w:rPr>
          <w:rFonts w:ascii="Times New Roman" w:hAnsi="Times New Roman" w:cs="Times New Roman"/>
        </w:rPr>
        <w:t xml:space="preserve"> In the end, my transition was </w:t>
      </w:r>
      <w:proofErr w:type="gramStart"/>
      <w:r w:rsidRPr="00731544">
        <w:rPr>
          <w:rFonts w:ascii="Times New Roman" w:hAnsi="Times New Roman" w:cs="Times New Roman"/>
        </w:rPr>
        <w:t>more or less standard</w:t>
      </w:r>
      <w:proofErr w:type="gramEnd"/>
      <w:r w:rsidRPr="00731544">
        <w:rPr>
          <w:rFonts w:ascii="Times New Roman" w:hAnsi="Times New Roman" w:cs="Times New Roman"/>
        </w:rPr>
        <w:t xml:space="preserve">, in that I had little to do with it.  But the committee included two deans who were friends of the library, faculty members mostly drawn from the University Library Committee, and two members of my senior staff, so I felt confident in the committee’s judgement.  I did have a chance to mention a few qualities I thought would be important in a successor, but I’m sure there were no surprises on the list.  From what I can see, the person who has been chosen is well suited to the job; he is not someone I knew before this appointment.  </w:t>
      </w:r>
    </w:p>
    <w:p w14:paraId="2DE09B78"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b/>
          <w:bCs/>
        </w:rPr>
        <w:t>Why I didn’t want an interim to follow me:</w:t>
      </w:r>
      <w:r w:rsidRPr="00731544">
        <w:rPr>
          <w:rFonts w:ascii="Times New Roman" w:hAnsi="Times New Roman" w:cs="Times New Roman"/>
        </w:rPr>
        <w:t xml:space="preserve">  One of my goals in timing my departure from the dean’s job at UVA was to avoid having to appoint an interim.  That was a goal because, in fact, the senior leadership group was entirely capable of running the library without me, and each of them were fully occupied in doing so.  The obvious choice would have been my deputy university librarian, but she was already preparing to bridge the departure of the associate dean for administration (responsible for our budget), who planned her retirement for about six months after mine—so that’s already two jobs for one person.  To appoint someone other than my deputy would, I felt, have unbalanced the relationships among peers in the senior leadership group, and furthermore it was not necessary to do so. I wasn’t on an externally imposed schedule for getting to the next job—there was no next job.  Therefore, in a somewhat unusual move, I announced </w:t>
      </w:r>
      <w:r w:rsidRPr="00731544">
        <w:rPr>
          <w:rFonts w:ascii="Times New Roman" w:hAnsi="Times New Roman" w:cs="Times New Roman"/>
        </w:rPr>
        <w:lastRenderedPageBreak/>
        <w:t xml:space="preserve">my intention to retire about a year ahead of time, giving plenty of time for a search and a result.  In the end, the gap between me and my successor was two weeks.  </w:t>
      </w:r>
    </w:p>
    <w:p w14:paraId="1CB9282F"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rPr>
        <w:t xml:space="preserve">Transitions are always anxious times for staff, because they’re uncertain who the next boss will be, what that person will value, and how those values will rearrange the priorities of the organization.  Managing the transition without an interim was one way to reduce the period of uncertainty for staff, which in turn helped to avoid the erosion of the organizational culture we’d built together.  </w:t>
      </w:r>
    </w:p>
    <w:p w14:paraId="06474189"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b/>
          <w:bCs/>
        </w:rPr>
        <w:t>Post-Transition:</w:t>
      </w:r>
      <w:r w:rsidRPr="00731544">
        <w:rPr>
          <w:rFonts w:ascii="Times New Roman" w:hAnsi="Times New Roman" w:cs="Times New Roman"/>
        </w:rPr>
        <w:t xml:space="preserve"> Once I retired, in September of 2025, I did not reappear in the library at UVA for nine months, and I’ve kept a low profile since.  I left my successor an organized and searchable collection of all my work email of any consequence over the past nine years, all of my work documents for that period, also searchable, and a single document with a summary and pointers to further information about five or six matters involving faculty or administrators at UVA that I thought likely to come across my successor’s desk in the first year.   As I expected, I’ve not had any requests for consultation.  I can’t tell you yet what parts of the organization I built will persist, but I can tell you I left the organization better than I found it, and I am confident that some positive norms I helped to establish will persist, at least for a while.   And you really can’t expect more than that, even in the best of circumstances. </w:t>
      </w:r>
    </w:p>
    <w:p w14:paraId="76A9C98E" w14:textId="77777777" w:rsidR="003D2A93" w:rsidRPr="00731544" w:rsidRDefault="003D2A93" w:rsidP="003D2A93">
      <w:pPr>
        <w:spacing w:line="360" w:lineRule="auto"/>
        <w:ind w:firstLine="720"/>
        <w:rPr>
          <w:rFonts w:ascii="Times New Roman" w:hAnsi="Times New Roman" w:cs="Times New Roman"/>
        </w:rPr>
      </w:pPr>
      <w:r w:rsidRPr="00731544">
        <w:rPr>
          <w:rFonts w:ascii="Times New Roman" w:hAnsi="Times New Roman" w:cs="Times New Roman"/>
          <w:b/>
          <w:bCs/>
        </w:rPr>
        <w:t>Thanks</w:t>
      </w:r>
      <w:r w:rsidRPr="00731544">
        <w:rPr>
          <w:rFonts w:ascii="Times New Roman" w:hAnsi="Times New Roman" w:cs="Times New Roman"/>
        </w:rPr>
        <w:t xml:space="preserve">: If you made it this far, thanks for listening, and please feel free to email me at </w:t>
      </w:r>
      <w:hyperlink r:id="rId5" w:history="1">
        <w:r w:rsidRPr="00731544">
          <w:rPr>
            <w:rStyle w:val="Hyperlink"/>
            <w:rFonts w:ascii="Times New Roman" w:hAnsi="Times New Roman" w:cs="Times New Roman"/>
          </w:rPr>
          <w:t>john.m.unsworth@gmail.com</w:t>
        </w:r>
      </w:hyperlink>
      <w:r w:rsidRPr="00731544">
        <w:rPr>
          <w:rFonts w:ascii="Times New Roman" w:hAnsi="Times New Roman" w:cs="Times New Roman"/>
        </w:rPr>
        <w:t xml:space="preserve"> if you have follow-up questions.  I’m grateful to Lynne Siemens and her colleagues for their patience with the late delivery of this video: it has taken me some months before I’ve felt ready for a retrospective of any sort.  And finally, I am grateful to my friends and colleagues at the University of Virginia, an organization that has shaped my life and career more than any other.  It is a special </w:t>
      </w:r>
      <w:proofErr w:type="gramStart"/>
      <w:r w:rsidRPr="00731544">
        <w:rPr>
          <w:rFonts w:ascii="Times New Roman" w:hAnsi="Times New Roman" w:cs="Times New Roman"/>
        </w:rPr>
        <w:t>place</w:t>
      </w:r>
      <w:proofErr w:type="gramEnd"/>
      <w:r w:rsidRPr="00731544">
        <w:rPr>
          <w:rFonts w:ascii="Times New Roman" w:hAnsi="Times New Roman" w:cs="Times New Roman"/>
        </w:rPr>
        <w:t xml:space="preserve"> and I recommend it to your attention.</w:t>
      </w:r>
    </w:p>
    <w:p w14:paraId="292EE2E8" w14:textId="77777777" w:rsidR="000837F3" w:rsidRDefault="000837F3"/>
    <w:sectPr w:rsidR="000837F3" w:rsidSect="003D2A93">
      <w:footerReference w:type="even" r:id="rId6"/>
      <w:foot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3714528"/>
      <w:docPartObj>
        <w:docPartGallery w:val="Page Numbers (Bottom of Page)"/>
        <w:docPartUnique/>
      </w:docPartObj>
    </w:sdtPr>
    <w:sdtContent>
      <w:p w14:paraId="6AA653E7" w14:textId="77777777" w:rsidR="003D2A93" w:rsidRDefault="003D2A93" w:rsidP="0018500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9EDC6C6" w14:textId="77777777" w:rsidR="003D2A93" w:rsidRDefault="003D2A93" w:rsidP="00651B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41288322"/>
      <w:docPartObj>
        <w:docPartGallery w:val="Page Numbers (Bottom of Page)"/>
        <w:docPartUnique/>
      </w:docPartObj>
    </w:sdtPr>
    <w:sdtContent>
      <w:p w14:paraId="533A4ECF" w14:textId="77777777" w:rsidR="003D2A93" w:rsidRDefault="003D2A93" w:rsidP="0018500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EEE31AA" w14:textId="77777777" w:rsidR="003D2A93" w:rsidRDefault="003D2A93" w:rsidP="00651BD5">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E372E"/>
    <w:multiLevelType w:val="hybridMultilevel"/>
    <w:tmpl w:val="5FF0E2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74046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A93"/>
    <w:rsid w:val="00011F70"/>
    <w:rsid w:val="00016541"/>
    <w:rsid w:val="000525CD"/>
    <w:rsid w:val="000837F3"/>
    <w:rsid w:val="000E6435"/>
    <w:rsid w:val="0012180B"/>
    <w:rsid w:val="00183A0C"/>
    <w:rsid w:val="00183D74"/>
    <w:rsid w:val="001A49CA"/>
    <w:rsid w:val="001D42F2"/>
    <w:rsid w:val="00242715"/>
    <w:rsid w:val="002F40DB"/>
    <w:rsid w:val="00301B2C"/>
    <w:rsid w:val="0035616A"/>
    <w:rsid w:val="00383196"/>
    <w:rsid w:val="003D2A93"/>
    <w:rsid w:val="00546BDA"/>
    <w:rsid w:val="00563C8A"/>
    <w:rsid w:val="00591A88"/>
    <w:rsid w:val="005A1D1B"/>
    <w:rsid w:val="005C7C98"/>
    <w:rsid w:val="006621E9"/>
    <w:rsid w:val="00767758"/>
    <w:rsid w:val="00774247"/>
    <w:rsid w:val="007E4622"/>
    <w:rsid w:val="008850DA"/>
    <w:rsid w:val="00887D45"/>
    <w:rsid w:val="009321DE"/>
    <w:rsid w:val="009755C8"/>
    <w:rsid w:val="00A812F6"/>
    <w:rsid w:val="00AC3007"/>
    <w:rsid w:val="00B5407A"/>
    <w:rsid w:val="00B854E5"/>
    <w:rsid w:val="00DD181F"/>
    <w:rsid w:val="00EA06B4"/>
    <w:rsid w:val="00EA2B87"/>
    <w:rsid w:val="00FA167B"/>
    <w:rsid w:val="00FF55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243F4AB"/>
  <w15:chartTrackingRefBased/>
  <w15:docId w15:val="{3308A0F2-24B1-0241-8194-08EE6F8B9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A93"/>
    <w:rPr>
      <w:lang w:val="en-US"/>
    </w:rPr>
  </w:style>
  <w:style w:type="paragraph" w:styleId="Heading1">
    <w:name w:val="heading 1"/>
    <w:basedOn w:val="Normal"/>
    <w:next w:val="Normal"/>
    <w:link w:val="Heading1Char"/>
    <w:uiPriority w:val="9"/>
    <w:qFormat/>
    <w:rsid w:val="003D2A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2A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2A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2A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2A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2A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2A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2A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2A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A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2A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2A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2A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2A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2A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2A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2A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2A93"/>
    <w:rPr>
      <w:rFonts w:eastAsiaTheme="majorEastAsia" w:cstheme="majorBidi"/>
      <w:color w:val="272727" w:themeColor="text1" w:themeTint="D8"/>
    </w:rPr>
  </w:style>
  <w:style w:type="paragraph" w:styleId="Title">
    <w:name w:val="Title"/>
    <w:basedOn w:val="Normal"/>
    <w:next w:val="Normal"/>
    <w:link w:val="TitleChar"/>
    <w:uiPriority w:val="10"/>
    <w:qFormat/>
    <w:rsid w:val="003D2A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2A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2A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2A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2A93"/>
    <w:pPr>
      <w:spacing w:before="160"/>
      <w:jc w:val="center"/>
    </w:pPr>
    <w:rPr>
      <w:i/>
      <w:iCs/>
      <w:color w:val="404040" w:themeColor="text1" w:themeTint="BF"/>
    </w:rPr>
  </w:style>
  <w:style w:type="character" w:customStyle="1" w:styleId="QuoteChar">
    <w:name w:val="Quote Char"/>
    <w:basedOn w:val="DefaultParagraphFont"/>
    <w:link w:val="Quote"/>
    <w:uiPriority w:val="29"/>
    <w:rsid w:val="003D2A93"/>
    <w:rPr>
      <w:i/>
      <w:iCs/>
      <w:color w:val="404040" w:themeColor="text1" w:themeTint="BF"/>
    </w:rPr>
  </w:style>
  <w:style w:type="paragraph" w:styleId="ListParagraph">
    <w:name w:val="List Paragraph"/>
    <w:basedOn w:val="Normal"/>
    <w:uiPriority w:val="34"/>
    <w:qFormat/>
    <w:rsid w:val="003D2A93"/>
    <w:pPr>
      <w:ind w:left="720"/>
      <w:contextualSpacing/>
    </w:pPr>
  </w:style>
  <w:style w:type="character" w:styleId="IntenseEmphasis">
    <w:name w:val="Intense Emphasis"/>
    <w:basedOn w:val="DefaultParagraphFont"/>
    <w:uiPriority w:val="21"/>
    <w:qFormat/>
    <w:rsid w:val="003D2A93"/>
    <w:rPr>
      <w:i/>
      <w:iCs/>
      <w:color w:val="0F4761" w:themeColor="accent1" w:themeShade="BF"/>
    </w:rPr>
  </w:style>
  <w:style w:type="paragraph" w:styleId="IntenseQuote">
    <w:name w:val="Intense Quote"/>
    <w:basedOn w:val="Normal"/>
    <w:next w:val="Normal"/>
    <w:link w:val="IntenseQuoteChar"/>
    <w:uiPriority w:val="30"/>
    <w:qFormat/>
    <w:rsid w:val="003D2A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2A93"/>
    <w:rPr>
      <w:i/>
      <w:iCs/>
      <w:color w:val="0F4761" w:themeColor="accent1" w:themeShade="BF"/>
    </w:rPr>
  </w:style>
  <w:style w:type="character" w:styleId="IntenseReference">
    <w:name w:val="Intense Reference"/>
    <w:basedOn w:val="DefaultParagraphFont"/>
    <w:uiPriority w:val="32"/>
    <w:qFormat/>
    <w:rsid w:val="003D2A93"/>
    <w:rPr>
      <w:b/>
      <w:bCs/>
      <w:smallCaps/>
      <w:color w:val="0F4761" w:themeColor="accent1" w:themeShade="BF"/>
      <w:spacing w:val="5"/>
    </w:rPr>
  </w:style>
  <w:style w:type="paragraph" w:styleId="Footer">
    <w:name w:val="footer"/>
    <w:basedOn w:val="Normal"/>
    <w:link w:val="FooterChar"/>
    <w:uiPriority w:val="99"/>
    <w:unhideWhenUsed/>
    <w:rsid w:val="003D2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A93"/>
    <w:rPr>
      <w:lang w:val="en-US"/>
    </w:rPr>
  </w:style>
  <w:style w:type="character" w:styleId="PageNumber">
    <w:name w:val="page number"/>
    <w:basedOn w:val="DefaultParagraphFont"/>
    <w:uiPriority w:val="99"/>
    <w:semiHidden/>
    <w:unhideWhenUsed/>
    <w:rsid w:val="003D2A93"/>
  </w:style>
  <w:style w:type="character" w:styleId="Hyperlink">
    <w:name w:val="Hyperlink"/>
    <w:basedOn w:val="DefaultParagraphFont"/>
    <w:uiPriority w:val="99"/>
    <w:unhideWhenUsed/>
    <w:rsid w:val="003D2A9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mailto:john.m.unsworth@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3397</Words>
  <Characters>19368</Characters>
  <Application>Microsoft Office Word</Application>
  <DocSecurity>0</DocSecurity>
  <Lines>161</Lines>
  <Paragraphs>45</Paragraphs>
  <ScaleCrop>false</ScaleCrop>
  <Company/>
  <LinksUpToDate>false</LinksUpToDate>
  <CharactersWithSpaces>22720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Siemens</dc:creator>
  <cp:keywords/>
  <dc:description/>
  <cp:lastModifiedBy>Lynne Siemens</cp:lastModifiedBy>
  <cp:revision>1</cp:revision>
  <dcterms:created xsi:type="dcterms:W3CDTF">2026-05-26T21:20:00Z</dcterms:created>
  <dcterms:modified xsi:type="dcterms:W3CDTF">2026-05-26T21:21:00Z</dcterms:modified>
</cp:coreProperties>
</file>