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12160" w14:textId="152DA431" w:rsidR="00DB4167" w:rsidRDefault="00652AFF">
      <w:pPr>
        <w:pStyle w:val="p1"/>
        <w:rPr>
          <w:rStyle w:val="s1"/>
        </w:rPr>
      </w:pPr>
      <w:r>
        <w:rPr>
          <w:rStyle w:val="s1"/>
        </w:rPr>
        <w:t xml:space="preserve">&lt;title slide&gt; </w:t>
      </w:r>
      <w:r w:rsidR="00A64D50">
        <w:rPr>
          <w:rStyle w:val="s1"/>
        </w:rPr>
        <w:t xml:space="preserve">In this talk I’m going to consider what I’ve learned about transitions and succession in DH in a variety of different university contexts, and from different points of view. </w:t>
      </w:r>
      <w:r w:rsidR="00DB4167">
        <w:rPr>
          <w:rStyle w:val="s1"/>
        </w:rPr>
        <w:t>I was the founding director of UCL Centre for digital Humanities in 2009 having been an early to m</w:t>
      </w:r>
      <w:r w:rsidR="003376C4">
        <w:rPr>
          <w:rStyle w:val="s1"/>
        </w:rPr>
        <w:t xml:space="preserve">id career academic since </w:t>
      </w:r>
      <w:r w:rsidR="00DB4167">
        <w:rPr>
          <w:rStyle w:val="s1"/>
        </w:rPr>
        <w:t>2002</w:t>
      </w:r>
      <w:r w:rsidR="003376C4">
        <w:rPr>
          <w:rStyle w:val="s1"/>
        </w:rPr>
        <w:t xml:space="preserve">. In </w:t>
      </w:r>
      <w:r w:rsidR="00DB4167">
        <w:rPr>
          <w:rStyle w:val="s1"/>
        </w:rPr>
        <w:t>2014</w:t>
      </w:r>
      <w:r w:rsidR="003376C4">
        <w:rPr>
          <w:rStyle w:val="s1"/>
        </w:rPr>
        <w:t>, I</w:t>
      </w:r>
      <w:r w:rsidR="00DB4167">
        <w:rPr>
          <w:rStyle w:val="s1"/>
        </w:rPr>
        <w:t xml:space="preserve"> moved to Durham University to become the</w:t>
      </w:r>
      <w:r w:rsidR="007F19B6">
        <w:rPr>
          <w:rStyle w:val="s1"/>
        </w:rPr>
        <w:t xml:space="preserve"> pro vice chancellor for research </w:t>
      </w:r>
      <w:r w:rsidR="00DB4167">
        <w:rPr>
          <w:rStyle w:val="s1"/>
        </w:rPr>
        <w:t>which is equivalent to</w:t>
      </w:r>
      <w:r w:rsidR="00CC5CE9">
        <w:rPr>
          <w:rStyle w:val="s1"/>
        </w:rPr>
        <w:t xml:space="preserve"> vice pro</w:t>
      </w:r>
      <w:r w:rsidR="007F19B6">
        <w:rPr>
          <w:rStyle w:val="s1"/>
        </w:rPr>
        <w:t xml:space="preserve">vost </w:t>
      </w:r>
      <w:r w:rsidR="00CC5CE9">
        <w:rPr>
          <w:rStyle w:val="s1"/>
        </w:rPr>
        <w:t>in North American universities or vice rector in European ones. after five years as P</w:t>
      </w:r>
      <w:r w:rsidR="00512DDF">
        <w:rPr>
          <w:rStyle w:val="s1"/>
        </w:rPr>
        <w:t>VC</w:t>
      </w:r>
      <w:r w:rsidR="00CC5CE9">
        <w:rPr>
          <w:rStyle w:val="s1"/>
        </w:rPr>
        <w:t xml:space="preserve"> </w:t>
      </w:r>
      <w:r w:rsidR="00C42729">
        <w:rPr>
          <w:rStyle w:val="s1"/>
        </w:rPr>
        <w:t xml:space="preserve">I </w:t>
      </w:r>
      <w:r w:rsidR="00C42729">
        <w:rPr>
          <w:rStyle w:val="s1"/>
        </w:rPr>
        <w:tab/>
      </w:r>
      <w:r w:rsidR="00CC5CE9">
        <w:rPr>
          <w:rStyle w:val="s1"/>
        </w:rPr>
        <w:t xml:space="preserve">moved back to be Professor of digital Humanities in the department of English studies. </w:t>
      </w:r>
      <w:r w:rsidR="00C42729">
        <w:rPr>
          <w:rStyle w:val="s1"/>
        </w:rPr>
        <w:t>This means my perspective on digital Humanities includes that of an academic Manager as well as one who has been managed.</w:t>
      </w:r>
    </w:p>
    <w:p w14:paraId="191600B8" w14:textId="77777777" w:rsidR="00DB4167" w:rsidRDefault="00DB4167">
      <w:pPr>
        <w:pStyle w:val="p1"/>
        <w:rPr>
          <w:rStyle w:val="s1"/>
        </w:rPr>
      </w:pPr>
    </w:p>
    <w:p w14:paraId="5580D838" w14:textId="3375EFA3" w:rsidR="00A64D50" w:rsidRPr="00A64D50" w:rsidRDefault="00A64D50">
      <w:pPr>
        <w:pStyle w:val="p1"/>
        <w:rPr>
          <w:rFonts w:ascii="UICTFontTextStyleBody" w:hAnsi="UICTFontTextStyleBody"/>
        </w:rPr>
      </w:pPr>
      <w:r>
        <w:rPr>
          <w:rStyle w:val="s1"/>
        </w:rPr>
        <w:t>I think it’s also important to look at the context within which DH happens, because, this is also an area in which we’ve seen some important transitions and may see more in future.</w:t>
      </w:r>
      <w:r w:rsidR="00654EEF">
        <w:rPr>
          <w:rStyle w:val="s1"/>
        </w:rPr>
        <w:t xml:space="preserve"> I’m going to argue that, as models have changed we have to think differently about succession and about the skills needed for the leadership of digital humanities within any university context.</w:t>
      </w:r>
    </w:p>
    <w:p w14:paraId="4AF3CB89" w14:textId="77777777" w:rsidR="00A64D50" w:rsidRDefault="00A64D50">
      <w:pPr>
        <w:pStyle w:val="p2"/>
      </w:pPr>
    </w:p>
    <w:p w14:paraId="3505F101" w14:textId="1C13E5DD" w:rsidR="00654EEF" w:rsidRDefault="00652AFF" w:rsidP="00654EEF">
      <w:pPr>
        <w:pStyle w:val="p1"/>
        <w:rPr>
          <w:rStyle w:val="s1"/>
        </w:rPr>
      </w:pPr>
      <w:r>
        <w:rPr>
          <w:rStyle w:val="s1"/>
        </w:rPr>
        <w:t xml:space="preserve">&lt;slide 2&gt; </w:t>
      </w:r>
      <w:r w:rsidR="00A64D50">
        <w:rPr>
          <w:rStyle w:val="s1"/>
        </w:rPr>
        <w:t>In the early days of DH we often assumed DH should happen in a dedicated lab or centre. This might be in a university library building (common in North America) or perhaps a university computing centre (more common in the UK and Europe). Th</w:t>
      </w:r>
      <w:r w:rsidR="00A25162">
        <w:rPr>
          <w:rStyle w:val="s1"/>
        </w:rPr>
        <w:t xml:space="preserve">is was because we assumed that academics who wanted to work in humanities computing, as it was then known, would need the support of specialist computing personnel to use the </w:t>
      </w:r>
      <w:r>
        <w:rPr>
          <w:rStyle w:val="s1"/>
        </w:rPr>
        <w:t>specialist</w:t>
      </w:r>
      <w:r w:rsidR="00A25162">
        <w:rPr>
          <w:rStyle w:val="s1"/>
        </w:rPr>
        <w:t xml:space="preserve"> kit and software that would be available in that lab, but probably nowher</w:t>
      </w:r>
      <w:r>
        <w:rPr>
          <w:rStyle w:val="s1"/>
        </w:rPr>
        <w:t>e</w:t>
      </w:r>
      <w:r w:rsidR="00A25162">
        <w:rPr>
          <w:rStyle w:val="s1"/>
        </w:rPr>
        <w:t xml:space="preserve"> else on campus. These experts would also create bespoke tools and websites as a service to the academics.</w:t>
      </w:r>
      <w:r w:rsidR="00A64D50">
        <w:rPr>
          <w:rStyle w:val="s1"/>
        </w:rPr>
        <w:t xml:space="preserve"> The head of such a centre was more likely to be an information or </w:t>
      </w:r>
      <w:r w:rsidR="00A64D50">
        <w:rPr>
          <w:rStyle w:val="s1"/>
        </w:rPr>
        <w:lastRenderedPageBreak/>
        <w:t>computing professional than an academic.</w:t>
      </w:r>
      <w:r w:rsidR="00A64D50">
        <w:rPr>
          <w:rStyle w:val="apple-converted-space"/>
          <w:rFonts w:ascii="UICTFontTextStyleBody" w:hAnsi="UICTFontTextStyleBody"/>
        </w:rPr>
        <w:t> </w:t>
      </w:r>
      <w:r w:rsidR="00654EEF">
        <w:rPr>
          <w:rStyle w:val="s1"/>
        </w:rPr>
        <w:t xml:space="preserve">This model might bring with it a certain level of stability- lab heads might stay in post for a decade or more. The disadvantage was that a lab might become so identified with its head that when they did finally leave, the centre might fold. This was the case with two of the three centres whose web pages I have screenshotted here: HCU and CETH, and even IATH went through a difficult period when John Unsworth left. </w:t>
      </w:r>
    </w:p>
    <w:p w14:paraId="4036AB8F" w14:textId="77777777" w:rsidR="00652AFF" w:rsidRDefault="00652AFF" w:rsidP="00654EEF">
      <w:pPr>
        <w:pStyle w:val="p1"/>
        <w:rPr>
          <w:rStyle w:val="s1"/>
        </w:rPr>
      </w:pPr>
    </w:p>
    <w:p w14:paraId="484BF6E2" w14:textId="5DC42D2D" w:rsidR="00C95451" w:rsidRDefault="00652AFF" w:rsidP="00654EEF">
      <w:pPr>
        <w:pStyle w:val="p1"/>
        <w:rPr>
          <w:rStyle w:val="s1"/>
        </w:rPr>
      </w:pPr>
      <w:r>
        <w:rPr>
          <w:rStyle w:val="s1"/>
        </w:rPr>
        <w:t>&lt;slide 3&gt;</w:t>
      </w:r>
    </w:p>
    <w:p w14:paraId="78EE2E36" w14:textId="69C9FFC0" w:rsidR="00C95451" w:rsidRDefault="00C95451" w:rsidP="00C95451">
      <w:pPr>
        <w:pStyle w:val="p1"/>
      </w:pPr>
      <w:r>
        <w:rPr>
          <w:rStyle w:val="s1"/>
        </w:rPr>
        <w:t>As personal computing has become more powerful over the intervening years, the assumptions about the nature of a DH centre began to change. Most academics now have access to far more computing power on their laptop then was ever offered in early DH labs. The function of a DH centre therefore transitioned to being the hub of a network, as an information broker. Its most important function, I would argue is to connecti</w:t>
      </w:r>
      <w:r w:rsidR="00652AFF">
        <w:rPr>
          <w:rStyle w:val="s1"/>
        </w:rPr>
        <w:t>ng</w:t>
      </w:r>
      <w:r>
        <w:rPr>
          <w:rStyle w:val="s1"/>
        </w:rPr>
        <w:t xml:space="preserve"> people doing interesting work, whoever they might be, in the university, or outside it, whether they are academics, information or cultural heritage professionals or computer experts. This was certainly the model upon which we set up UCLDH in 2009. We had no physical lab, but we did have a well-publicised web page, events programme and social media presence.</w:t>
      </w:r>
    </w:p>
    <w:p w14:paraId="451440C7" w14:textId="77777777" w:rsidR="00654EEF" w:rsidRDefault="00654EEF">
      <w:pPr>
        <w:pStyle w:val="p1"/>
      </w:pPr>
    </w:p>
    <w:p w14:paraId="4B4B690D" w14:textId="1124AE4D" w:rsidR="00C95451" w:rsidRDefault="00C95451" w:rsidP="00C95451">
      <w:pPr>
        <w:pStyle w:val="p1"/>
      </w:pPr>
      <w:r>
        <w:rPr>
          <w:rStyle w:val="s1"/>
        </w:rPr>
        <w:t xml:space="preserve">We were also mindful of the pitfalls of centres being too closely identified with individuals. We wanted to create a different kind of centre, that would be more robust and independent of leadership. We always had a director and co-director, with the assumption that the co-director might need to step up to the leadership </w:t>
      </w:r>
      <w:r w:rsidR="00805F0B">
        <w:rPr>
          <w:rStyle w:val="s1"/>
        </w:rPr>
        <w:t>position</w:t>
      </w:r>
      <w:r>
        <w:rPr>
          <w:rStyle w:val="s1"/>
        </w:rPr>
        <w:t xml:space="preserve">. It was just as well because in practice many directors did end up leaving, for promotions either within or outside the university. This is probably inevitable when you move to a more distributed </w:t>
      </w:r>
      <w:r>
        <w:rPr>
          <w:rStyle w:val="s1"/>
        </w:rPr>
        <w:lastRenderedPageBreak/>
        <w:t>model that is led by academics. Especially in the UK context of the REF, academics tend not to stay long in any given leadership position since they take time away from research. 3 to 5 years is the average length of 10 year for any leadership position within UK universities and even senior managers rarely stay longer than this- I was PVCR for five years. We also had a management board</w:t>
      </w:r>
      <w:r w:rsidR="00317F7C">
        <w:rPr>
          <w:rStyle w:val="s1"/>
        </w:rPr>
        <w:t xml:space="preserve"> including the Deans of the two faculties with which UCLDH was most often associatied- A&amp;H and engineering. This also helped to support the centre especially in periods of transition between directors. </w:t>
      </w:r>
    </w:p>
    <w:p w14:paraId="2709E9C5" w14:textId="77777777" w:rsidR="00C95451" w:rsidRDefault="00C95451" w:rsidP="00C95451">
      <w:pPr>
        <w:pStyle w:val="p2"/>
      </w:pPr>
    </w:p>
    <w:p w14:paraId="425A006F" w14:textId="3787BDD0" w:rsidR="00C95451" w:rsidRPr="00317F7C" w:rsidRDefault="00317F7C" w:rsidP="00C95451">
      <w:pPr>
        <w:pStyle w:val="p1"/>
        <w:rPr>
          <w:rFonts w:ascii="UICTFontTextStyleBody" w:hAnsi="UICTFontTextStyleBody"/>
        </w:rPr>
      </w:pPr>
      <w:r>
        <w:rPr>
          <w:rStyle w:val="s1"/>
        </w:rPr>
        <w:t xml:space="preserve">The support of senior leadership including Deans and the VPR was key to establishing </w:t>
      </w:r>
      <w:r w:rsidR="00C95451">
        <w:rPr>
          <w:rStyle w:val="s1"/>
        </w:rPr>
        <w:t>UCLDH</w:t>
      </w:r>
      <w:r>
        <w:rPr>
          <w:rStyle w:val="s1"/>
        </w:rPr>
        <w:t xml:space="preserve">. Over time these senior leaders changed, bringing with that transition different levels of interest in and support for DH, which at times worried my colleagues. But UCLDH </w:t>
      </w:r>
      <w:r w:rsidR="00C95451">
        <w:rPr>
          <w:rStyle w:val="s1"/>
        </w:rPr>
        <w:t xml:space="preserve">has </w:t>
      </w:r>
      <w:r>
        <w:rPr>
          <w:rStyle w:val="s1"/>
        </w:rPr>
        <w:t xml:space="preserve">nevertheless </w:t>
      </w:r>
      <w:r w:rsidR="00C95451">
        <w:rPr>
          <w:rStyle w:val="s1"/>
        </w:rPr>
        <w:t>survived</w:t>
      </w:r>
      <w:r>
        <w:rPr>
          <w:rStyle w:val="s1"/>
        </w:rPr>
        <w:t xml:space="preserve">. </w:t>
      </w:r>
      <w:r w:rsidR="00C95451">
        <w:rPr>
          <w:rStyle w:val="s1"/>
        </w:rPr>
        <w:t xml:space="preserve">That was another thing we learned about succession. You can’t control what is going on in the wider university landscape or the political context beyond it. What that means is that </w:t>
      </w:r>
      <w:r>
        <w:rPr>
          <w:rStyle w:val="s1"/>
        </w:rPr>
        <w:t>the director</w:t>
      </w:r>
      <w:r w:rsidR="00C95451">
        <w:rPr>
          <w:rStyle w:val="s1"/>
        </w:rPr>
        <w:t xml:space="preserve"> </w:t>
      </w:r>
      <w:r>
        <w:rPr>
          <w:rStyle w:val="s1"/>
        </w:rPr>
        <w:t xml:space="preserve">of a DH centre </w:t>
      </w:r>
      <w:r w:rsidR="00C95451">
        <w:rPr>
          <w:rStyle w:val="s1"/>
        </w:rPr>
        <w:t>needs to be able to get on with whoever the senior management might be and understand that some of them will ‘get’ DH in the way that others don’t.</w:t>
      </w:r>
      <w:r w:rsidR="00C95451">
        <w:rPr>
          <w:rStyle w:val="apple-converted-space"/>
          <w:rFonts w:ascii="UICTFontTextStyleBody" w:hAnsi="UICTFontTextStyleBody"/>
        </w:rPr>
        <w:t> </w:t>
      </w:r>
    </w:p>
    <w:p w14:paraId="48FAF4C6" w14:textId="77777777" w:rsidR="00A64D50" w:rsidRDefault="00A64D50">
      <w:pPr>
        <w:pStyle w:val="p2"/>
      </w:pPr>
    </w:p>
    <w:p w14:paraId="5E8D2C51" w14:textId="5353ED48" w:rsidR="00A64D50" w:rsidRPr="00805F0B" w:rsidRDefault="00675ADE" w:rsidP="00805F0B">
      <w:pPr>
        <w:pStyle w:val="p2"/>
        <w:rPr>
          <w:rFonts w:ascii="UICTFontTextStyleBody" w:hAnsi="UICTFontTextStyleBody"/>
        </w:rPr>
      </w:pPr>
      <w:r>
        <w:t xml:space="preserve">&lt;slide 4&gt; </w:t>
      </w:r>
      <w:r w:rsidR="00805F0B">
        <w:t xml:space="preserve">Part of the reason that UCLDH was founded was because, in the first decade of this century </w:t>
      </w:r>
      <w:r w:rsidR="00805F0B">
        <w:rPr>
          <w:rStyle w:val="s1"/>
        </w:rPr>
        <w:t>there was a drive towards interdisciplinary research, organised in centres or institutes. Some were very successful, but it remains, as I found out when I left UCL to become a senior leader myself, it is very hard to demonstrate that research within an IDR centre is necessarily more successful than it would have been within a traditional department. But, fortunately</w:t>
      </w:r>
      <w:r w:rsidR="00A64D50">
        <w:rPr>
          <w:rStyle w:val="s1"/>
        </w:rPr>
        <w:t xml:space="preserve"> for DH centres, once </w:t>
      </w:r>
      <w:r w:rsidR="00805F0B">
        <w:rPr>
          <w:rStyle w:val="s1"/>
        </w:rPr>
        <w:t>such interdisciplinary centres or institutes</w:t>
      </w:r>
      <w:r w:rsidR="00A64D50">
        <w:rPr>
          <w:rStyle w:val="s1"/>
        </w:rPr>
        <w:t xml:space="preserve"> </w:t>
      </w:r>
      <w:r w:rsidR="00805F0B">
        <w:rPr>
          <w:rStyle w:val="s1"/>
        </w:rPr>
        <w:lastRenderedPageBreak/>
        <w:t>have been operating for a while,</w:t>
      </w:r>
      <w:r w:rsidR="00A64D50">
        <w:rPr>
          <w:rStyle w:val="s1"/>
        </w:rPr>
        <w:t xml:space="preserve"> it </w:t>
      </w:r>
      <w:r w:rsidR="00805F0B">
        <w:rPr>
          <w:rStyle w:val="s1"/>
        </w:rPr>
        <w:t>can often be</w:t>
      </w:r>
      <w:r w:rsidR="00A64D50">
        <w:rPr>
          <w:rStyle w:val="s1"/>
        </w:rPr>
        <w:t xml:space="preserve"> difficult, in political terms, to close them. That is especially the case if they have a strong public profile outside the university and bring in income</w:t>
      </w:r>
      <w:r w:rsidR="00805F0B">
        <w:rPr>
          <w:rStyle w:val="s1"/>
        </w:rPr>
        <w:t>,</w:t>
      </w:r>
      <w:r w:rsidR="00A64D50">
        <w:rPr>
          <w:rStyle w:val="s1"/>
        </w:rPr>
        <w:t xml:space="preserve"> whether in terms of research grants or teaching income. </w:t>
      </w:r>
      <w:r w:rsidR="001F5E6C">
        <w:rPr>
          <w:rStyle w:val="s1"/>
        </w:rPr>
        <w:t>These two factors, along with financial constraints have meant that in the last decade or so, at least in the UK, universities</w:t>
      </w:r>
      <w:r w:rsidR="00A64D50">
        <w:rPr>
          <w:rStyle w:val="s1"/>
        </w:rPr>
        <w:t xml:space="preserve"> have become </w:t>
      </w:r>
      <w:r w:rsidR="001F5E6C">
        <w:rPr>
          <w:rStyle w:val="s1"/>
        </w:rPr>
        <w:t xml:space="preserve">less willing </w:t>
      </w:r>
      <w:r w:rsidR="00A64D50">
        <w:rPr>
          <w:rStyle w:val="s1"/>
        </w:rPr>
        <w:t>to establish new centres that require funding or time to be diverted away from traditional departmental structures.</w:t>
      </w:r>
      <w:r w:rsidR="00A64D50">
        <w:rPr>
          <w:rStyle w:val="apple-converted-space"/>
          <w:rFonts w:ascii="UICTFontTextStyleBody" w:hAnsi="UICTFontTextStyleBody"/>
        </w:rPr>
        <w:t> </w:t>
      </w:r>
      <w:r w:rsidR="001F5E6C">
        <w:rPr>
          <w:rStyle w:val="apple-converted-space"/>
          <w:rFonts w:ascii="UICTFontTextStyleBody" w:hAnsi="UICTFontTextStyleBody"/>
        </w:rPr>
        <w:t>This is not good news for the traditional DH centre model.</w:t>
      </w:r>
    </w:p>
    <w:p w14:paraId="68E9F7D7" w14:textId="77777777" w:rsidR="00A64D50" w:rsidRDefault="00A64D50">
      <w:pPr>
        <w:pStyle w:val="p2"/>
      </w:pPr>
    </w:p>
    <w:p w14:paraId="7D1E5CDE" w14:textId="2DC4B2AF" w:rsidR="001F5E6C" w:rsidRDefault="00652AFF" w:rsidP="00805F0B">
      <w:pPr>
        <w:pStyle w:val="p1"/>
        <w:rPr>
          <w:rStyle w:val="s1"/>
        </w:rPr>
      </w:pPr>
      <w:r>
        <w:rPr>
          <w:rStyle w:val="s1"/>
        </w:rPr>
        <w:t xml:space="preserve">&lt;slide </w:t>
      </w:r>
      <w:r w:rsidR="00675ADE">
        <w:rPr>
          <w:rStyle w:val="s1"/>
        </w:rPr>
        <w:t>5</w:t>
      </w:r>
      <w:r>
        <w:rPr>
          <w:rStyle w:val="s1"/>
        </w:rPr>
        <w:t xml:space="preserve">&gt; </w:t>
      </w:r>
      <w:r w:rsidR="001F5E6C">
        <w:rPr>
          <w:rStyle w:val="s1"/>
        </w:rPr>
        <w:t>The better news for individual DHers is that o</w:t>
      </w:r>
      <w:r w:rsidR="00805F0B">
        <w:rPr>
          <w:rStyle w:val="s1"/>
        </w:rPr>
        <w:t xml:space="preserve">ver the last 15 years or so, there’s also been a move to create central university research computing centres so that individual projects can buy research software engineering time rather than having to employ programmers on short-term contracts. They also provide Hugh </w:t>
      </w:r>
      <w:r w:rsidR="001F5E6C">
        <w:rPr>
          <w:rStyle w:val="s1"/>
        </w:rPr>
        <w:t>Performance</w:t>
      </w:r>
      <w:r w:rsidR="00805F0B">
        <w:rPr>
          <w:rStyle w:val="s1"/>
        </w:rPr>
        <w:t xml:space="preserve"> Computing infrastructure for academics who want to run large data models or work with machine learning or image processing. But, while there may be specialist DH RSEs, these services are provided for all university researchers and are often dominated by science- in Durham about 90% of our HPC is used by physics. Durham Advanced Research Computing, which I set up when I was PVCR, is typical of this model and brings together RSE and HPC in one service. We faced some initial opposition to the idea- on the </w:t>
      </w:r>
      <w:r w:rsidR="001F5E6C">
        <w:rPr>
          <w:rStyle w:val="s1"/>
        </w:rPr>
        <w:t>grounds</w:t>
      </w:r>
      <w:r w:rsidR="00805F0B">
        <w:rPr>
          <w:rStyle w:val="s1"/>
        </w:rPr>
        <w:t xml:space="preserve"> that ARC might duplicate the function of regular university computing services. But it’s now thriving, though DH tends to use the RSE capacity more than the HPC. </w:t>
      </w:r>
    </w:p>
    <w:p w14:paraId="40C33841" w14:textId="77777777" w:rsidR="00805F0B" w:rsidRDefault="00805F0B">
      <w:pPr>
        <w:pStyle w:val="p2"/>
      </w:pPr>
    </w:p>
    <w:p w14:paraId="336528A8" w14:textId="2393924F" w:rsidR="0002054B" w:rsidRDefault="00A64D50">
      <w:pPr>
        <w:pStyle w:val="p1"/>
        <w:rPr>
          <w:rStyle w:val="s1"/>
        </w:rPr>
      </w:pPr>
      <w:r>
        <w:rPr>
          <w:rStyle w:val="s1"/>
        </w:rPr>
        <w:t>This means that we are faced with a problem</w:t>
      </w:r>
      <w:r w:rsidR="001F5E6C">
        <w:rPr>
          <w:rStyle w:val="s1"/>
        </w:rPr>
        <w:t xml:space="preserve"> and an opportunity.</w:t>
      </w:r>
      <w:r>
        <w:rPr>
          <w:rStyle w:val="s1"/>
        </w:rPr>
        <w:t xml:space="preserve"> </w:t>
      </w:r>
      <w:r w:rsidR="001F5E6C">
        <w:rPr>
          <w:rStyle w:val="s1"/>
        </w:rPr>
        <w:t xml:space="preserve">Establishing a new DH centre in this context is not easy. In Durham we still don’t have one: we have tried having co-directors of other institutes, but this, in my view </w:t>
      </w:r>
      <w:r w:rsidR="001F5E6C">
        <w:rPr>
          <w:rStyle w:val="s1"/>
        </w:rPr>
        <w:lastRenderedPageBreak/>
        <w:t xml:space="preserve">doesn’t really work. There is not enough of a front door for DH to make itself visible to the world outside. We tried working with the library, but just as we were about to establish a centre funding cuts made necessary by the poor financial situation of UKHE have meant that that the person-power is no longer </w:t>
      </w:r>
      <w:r w:rsidR="0002054B">
        <w:rPr>
          <w:rStyle w:val="s1"/>
        </w:rPr>
        <w:t>available</w:t>
      </w:r>
      <w:r w:rsidR="001F5E6C">
        <w:rPr>
          <w:rStyle w:val="s1"/>
        </w:rPr>
        <w:t xml:space="preserve">. </w:t>
      </w:r>
    </w:p>
    <w:p w14:paraId="7EF645BF" w14:textId="77777777" w:rsidR="0002054B" w:rsidRDefault="0002054B">
      <w:pPr>
        <w:pStyle w:val="p1"/>
        <w:rPr>
          <w:rStyle w:val="s1"/>
        </w:rPr>
      </w:pPr>
    </w:p>
    <w:p w14:paraId="24D57573" w14:textId="3A50994D" w:rsidR="00F06CA2" w:rsidRDefault="00652AFF">
      <w:pPr>
        <w:pStyle w:val="p1"/>
        <w:rPr>
          <w:rStyle w:val="s1"/>
        </w:rPr>
      </w:pPr>
      <w:r>
        <w:rPr>
          <w:rStyle w:val="s1"/>
        </w:rPr>
        <w:t xml:space="preserve">&lt;slide </w:t>
      </w:r>
      <w:r w:rsidR="00675ADE">
        <w:rPr>
          <w:rStyle w:val="s1"/>
        </w:rPr>
        <w:t>6</w:t>
      </w:r>
      <w:r>
        <w:rPr>
          <w:rStyle w:val="s1"/>
        </w:rPr>
        <w:t xml:space="preserve">&gt; </w:t>
      </w:r>
      <w:r w:rsidR="0002054B">
        <w:rPr>
          <w:rStyle w:val="s1"/>
        </w:rPr>
        <w:t xml:space="preserve">So this is the opportunity: </w:t>
      </w:r>
      <w:r w:rsidR="00A64D50">
        <w:rPr>
          <w:rStyle w:val="s1"/>
        </w:rPr>
        <w:t>DH must fit into structures that already exist</w:t>
      </w:r>
      <w:r w:rsidR="0002054B">
        <w:rPr>
          <w:rStyle w:val="s1"/>
        </w:rPr>
        <w:t xml:space="preserve"> and ally itself with wider university initiatives. At Durham, DH has gained prominence </w:t>
      </w:r>
      <w:r w:rsidR="00A64D50">
        <w:rPr>
          <w:rStyle w:val="s1"/>
        </w:rPr>
        <w:t xml:space="preserve">as one of the themes within TH, this is a new initiative within the faculty </w:t>
      </w:r>
      <w:r w:rsidR="0043348E">
        <w:rPr>
          <w:rStyle w:val="s1"/>
        </w:rPr>
        <w:t xml:space="preserve">of arts and Humanities to highlight </w:t>
      </w:r>
      <w:r w:rsidR="00A64D50">
        <w:rPr>
          <w:rStyle w:val="s1"/>
        </w:rPr>
        <w:t xml:space="preserve">research which has real world impact. </w:t>
      </w:r>
      <w:r w:rsidR="0043348E">
        <w:rPr>
          <w:rStyle w:val="s1"/>
        </w:rPr>
        <w:t xml:space="preserve">UCLDH was also established DH just as the university was organising its research around global grand challenges. </w:t>
      </w:r>
      <w:r w:rsidR="00F06CA2">
        <w:rPr>
          <w:rStyle w:val="s1"/>
        </w:rPr>
        <w:t xml:space="preserve">We fitted into that model, as a field in which collaborative teams and multi-authored publications are common in a way that was more difficult for traditional humanities researchers to do. </w:t>
      </w:r>
    </w:p>
    <w:p w14:paraId="36F3E20F" w14:textId="77777777" w:rsidR="00F06CA2" w:rsidRDefault="00F06CA2">
      <w:pPr>
        <w:pStyle w:val="p1"/>
        <w:rPr>
          <w:rStyle w:val="s1"/>
        </w:rPr>
      </w:pPr>
    </w:p>
    <w:p w14:paraId="72D5D9D4" w14:textId="2254F5DB" w:rsidR="00A64D50" w:rsidRPr="0002054B" w:rsidRDefault="0043348E">
      <w:pPr>
        <w:pStyle w:val="p1"/>
        <w:rPr>
          <w:rFonts w:ascii="UICTFontTextStyleBody" w:hAnsi="UICTFontTextStyleBody"/>
        </w:rPr>
      </w:pPr>
      <w:r>
        <w:rPr>
          <w:rStyle w:val="s1"/>
        </w:rPr>
        <w:t xml:space="preserve">One of the things that UCL and Durham DH research have in common is that we collaborate very extensively with colleagues from computer science and engineering. Indeed for a time we had more DH colleagues in CS than in A&amp;H. This came about after an external review of science research recommended that </w:t>
      </w:r>
      <w:r w:rsidR="00F06CA2">
        <w:rPr>
          <w:rStyle w:val="s1"/>
        </w:rPr>
        <w:t xml:space="preserve">we should increase faculty numbers in CS and hire more applied computer scientists. The head of department correctly realised that we needed to establish distinctive research strengths and one of those established was DH. Needless to say, I was very encouraging of this. This demonstrates the way in which we in DH can be adaptable and ready to transition to different ways of working, as new opportunities arise. </w:t>
      </w:r>
      <w:r w:rsidR="00A64D50">
        <w:rPr>
          <w:rStyle w:val="s1"/>
        </w:rPr>
        <w:t>We have to be ready to do this all the time and be the answer not the problem</w:t>
      </w:r>
      <w:r w:rsidR="00F06CA2">
        <w:rPr>
          <w:rStyle w:val="s1"/>
        </w:rPr>
        <w:t xml:space="preserve"> for university managers.</w:t>
      </w:r>
    </w:p>
    <w:p w14:paraId="11129B58" w14:textId="77777777" w:rsidR="00A64D50" w:rsidRDefault="00A64D50">
      <w:pPr>
        <w:pStyle w:val="p2"/>
      </w:pPr>
    </w:p>
    <w:p w14:paraId="5392B46A" w14:textId="77777777" w:rsidR="00F06CA2" w:rsidRDefault="00A64D50">
      <w:pPr>
        <w:pStyle w:val="p1"/>
        <w:rPr>
          <w:rStyle w:val="s1"/>
        </w:rPr>
      </w:pPr>
      <w:r>
        <w:rPr>
          <w:rStyle w:val="s1"/>
        </w:rPr>
        <w:t xml:space="preserve">This fits with what I see as a greater transition within DH. Back in the day we used to disagree about what the future for DH might be. Would we become a new discipline? KCL thought </w:t>
      </w:r>
      <w:r w:rsidR="00F06CA2">
        <w:rPr>
          <w:rStyle w:val="s1"/>
        </w:rPr>
        <w:t>so and</w:t>
      </w:r>
      <w:r>
        <w:rPr>
          <w:rStyle w:val="s1"/>
        </w:rPr>
        <w:t xml:space="preserve"> so turned their DH centre into an academic department. Or would success look like normalisation, whereby we became part of the mainstream, where everyone used digital methods. While I don’t think we have quite gotten there yet, in terms of specialist digital methods, pretty much everyone</w:t>
      </w:r>
      <w:r w:rsidR="00F06CA2">
        <w:rPr>
          <w:rStyle w:val="s1"/>
        </w:rPr>
        <w:t>, both faculty and students</w:t>
      </w:r>
      <w:r>
        <w:rPr>
          <w:rStyle w:val="s1"/>
        </w:rPr>
        <w:t xml:space="preserve"> does use digital resources these days, a phenomenon that seems set to intensify with the use of GenAI. </w:t>
      </w:r>
    </w:p>
    <w:p w14:paraId="7490C4F4" w14:textId="77777777" w:rsidR="00F06CA2" w:rsidRDefault="00F06CA2">
      <w:pPr>
        <w:pStyle w:val="p1"/>
        <w:rPr>
          <w:rStyle w:val="s1"/>
        </w:rPr>
      </w:pPr>
    </w:p>
    <w:p w14:paraId="11DE4614" w14:textId="5384C7A0" w:rsidR="00A64D50" w:rsidRDefault="00A64D50">
      <w:pPr>
        <w:pStyle w:val="p1"/>
      </w:pPr>
      <w:r>
        <w:rPr>
          <w:rStyle w:val="s1"/>
        </w:rPr>
        <w:t>So I think what we are seeing is a normalisation of DH. Though DDH is thriving at KCL I know of no other similar department in the world. But the number of academic posts that are either partly or wholly concerned with digital methods within traditional disciplines seems to be increasing</w:t>
      </w:r>
      <w:r w:rsidR="00F06CA2">
        <w:rPr>
          <w:rStyle w:val="s1"/>
        </w:rPr>
        <w:t xml:space="preserve">. </w:t>
      </w:r>
      <w:r>
        <w:rPr>
          <w:rStyle w:val="s1"/>
        </w:rPr>
        <w:t>Back in the day</w:t>
      </w:r>
      <w:r w:rsidR="00F06CA2">
        <w:rPr>
          <w:rStyle w:val="s1"/>
        </w:rPr>
        <w:t xml:space="preserve"> </w:t>
      </w:r>
      <w:r>
        <w:rPr>
          <w:rStyle w:val="s1"/>
        </w:rPr>
        <w:t xml:space="preserve">DHers were often the only one in their university, or you might find a few of us in </w:t>
      </w:r>
      <w:r w:rsidR="00F06CA2">
        <w:rPr>
          <w:rStyle w:val="s1"/>
        </w:rPr>
        <w:t>an English department or an iSchool.</w:t>
      </w:r>
      <w:r>
        <w:rPr>
          <w:rStyle w:val="s1"/>
        </w:rPr>
        <w:t xml:space="preserve"> </w:t>
      </w:r>
      <w:r w:rsidR="00F06CA2">
        <w:rPr>
          <w:rStyle w:val="s1"/>
        </w:rPr>
        <w:t xml:space="preserve">That is not so long ago. </w:t>
      </w:r>
      <w:r>
        <w:rPr>
          <w:rStyle w:val="s1"/>
        </w:rPr>
        <w:t xml:space="preserve">When I went to Durham in 2014, </w:t>
      </w:r>
      <w:r w:rsidR="00F06CA2">
        <w:rPr>
          <w:rStyle w:val="s1"/>
        </w:rPr>
        <w:t>there were only two academics in the faculty of Arts and Humanities who saw ourselves as DHers: me and a colleague in Classics, most of whose time was spent away from DH</w:t>
      </w:r>
      <w:r w:rsidR="0010592D">
        <w:rPr>
          <w:rStyle w:val="s1"/>
        </w:rPr>
        <w:t>.</w:t>
      </w:r>
    </w:p>
    <w:p w14:paraId="17332F35" w14:textId="77777777" w:rsidR="00A64D50" w:rsidRDefault="00A64D50">
      <w:pPr>
        <w:pStyle w:val="p2"/>
      </w:pPr>
    </w:p>
    <w:p w14:paraId="21A6B1BD" w14:textId="7C755E3E" w:rsidR="00A64D50" w:rsidRDefault="00675ADE">
      <w:pPr>
        <w:pStyle w:val="p1"/>
      </w:pPr>
      <w:r>
        <w:rPr>
          <w:rStyle w:val="s1"/>
        </w:rPr>
        <w:t>&lt;slide 7&gt;</w:t>
      </w:r>
      <w:r w:rsidR="00A64D50">
        <w:rPr>
          <w:rStyle w:val="s1"/>
        </w:rPr>
        <w:t xml:space="preserve">Now </w:t>
      </w:r>
      <w:r w:rsidR="0010592D">
        <w:rPr>
          <w:rStyle w:val="s1"/>
        </w:rPr>
        <w:t>there are</w:t>
      </w:r>
      <w:r w:rsidR="00A64D50">
        <w:rPr>
          <w:rStyle w:val="s1"/>
        </w:rPr>
        <w:t xml:space="preserve"> about 50 academics in different parts of the university, who consider themselves to work, at least partially in DH. But almost all of us teach other things too- even I have dredged up my knowledge of Renaissance literature and take tutorials on Marlowe or Webster which involved no digital content at all. This has helped to reassure colleagues that digital people can also do ‘proper’ scholarship and teaching, which I suspect has helped make </w:t>
      </w:r>
      <w:r w:rsidR="00A64D50">
        <w:rPr>
          <w:rStyle w:val="s1"/>
        </w:rPr>
        <w:lastRenderedPageBreak/>
        <w:t>the case for some of the new appointments that have been made. This then raises the question of what leadership and succession look like in a world where a lot of people do some digital work. Does it even need leadership, any more than any other methodology that is used across a range of different disciplines might do?</w:t>
      </w:r>
      <w:r w:rsidR="00A64D50">
        <w:rPr>
          <w:rStyle w:val="apple-converted-space"/>
          <w:rFonts w:ascii="UICTFontTextStyleBody" w:hAnsi="UICTFontTextStyleBody"/>
        </w:rPr>
        <w:t> </w:t>
      </w:r>
    </w:p>
    <w:p w14:paraId="12FD5CF4" w14:textId="77777777" w:rsidR="00A64D50" w:rsidRDefault="00A64D50">
      <w:pPr>
        <w:pStyle w:val="p2"/>
      </w:pPr>
    </w:p>
    <w:p w14:paraId="1CE3C673" w14:textId="41F153FD" w:rsidR="00A64D50" w:rsidRDefault="00A64D50">
      <w:pPr>
        <w:pStyle w:val="p1"/>
      </w:pPr>
      <w:r>
        <w:rPr>
          <w:rStyle w:val="s1"/>
        </w:rPr>
        <w:t xml:space="preserve">I am not entirely sure how the case for DH got made at Durham. </w:t>
      </w:r>
      <w:r w:rsidR="00366AC8">
        <w:rPr>
          <w:rStyle w:val="s1"/>
        </w:rPr>
        <w:t xml:space="preserve">In the old days, when there were </w:t>
      </w:r>
      <w:r w:rsidR="0010592D">
        <w:rPr>
          <w:rStyle w:val="s1"/>
        </w:rPr>
        <w:t>so</w:t>
      </w:r>
      <w:r w:rsidR="00366AC8">
        <w:rPr>
          <w:rStyle w:val="s1"/>
        </w:rPr>
        <w:t xml:space="preserve"> few </w:t>
      </w:r>
      <w:r w:rsidR="0010592D">
        <w:rPr>
          <w:rStyle w:val="s1"/>
        </w:rPr>
        <w:t xml:space="preserve">of us </w:t>
      </w:r>
      <w:r w:rsidR="00366AC8">
        <w:rPr>
          <w:rStyle w:val="s1"/>
        </w:rPr>
        <w:t>in any given institution</w:t>
      </w:r>
      <w:r w:rsidR="00652AFF">
        <w:rPr>
          <w:rStyle w:val="s1"/>
        </w:rPr>
        <w:t>,</w:t>
      </w:r>
      <w:r w:rsidR="00366AC8">
        <w:rPr>
          <w:rStyle w:val="s1"/>
        </w:rPr>
        <w:t xml:space="preserve"> I think we felt that advocating for our subject was part of the job. </w:t>
      </w:r>
      <w:r>
        <w:rPr>
          <w:rStyle w:val="s1"/>
        </w:rPr>
        <w:t xml:space="preserve">But it seems that we don’t really need to persuade people to do DH any more. We do have a need for connection, and </w:t>
      </w:r>
      <w:r w:rsidR="0010592D">
        <w:rPr>
          <w:rStyle w:val="s1"/>
        </w:rPr>
        <w:t xml:space="preserve">we </w:t>
      </w:r>
      <w:r>
        <w:rPr>
          <w:rStyle w:val="s1"/>
        </w:rPr>
        <w:t>need to know who is doing what, in the context of funding calls</w:t>
      </w:r>
      <w:r w:rsidR="0010592D">
        <w:rPr>
          <w:rStyle w:val="s1"/>
        </w:rPr>
        <w:t>, as</w:t>
      </w:r>
      <w:r>
        <w:rPr>
          <w:rStyle w:val="s1"/>
        </w:rPr>
        <w:t xml:space="preserve"> is the case in any interdisciplinary research area. </w:t>
      </w:r>
      <w:r w:rsidR="0010592D">
        <w:rPr>
          <w:rStyle w:val="s1"/>
        </w:rPr>
        <w:t xml:space="preserve">So in the last year we have begun setting up structures to allow us to meet and discuss what we are doing: we have a town meeting every term, share news of seminars, teaching and events which might be of interest and, this term, have begun holding open lab sessions every two weeks. Rather oddly we don’t have a formalised leadership structure. A few of us meet every month to discuss what’s happening. Much of the energy behind this comes from my colleague Eamonn Bell in CS. And that is entirely appropriate. He’s at the ideal career stage to take </w:t>
      </w:r>
      <w:r w:rsidR="00652AFF">
        <w:rPr>
          <w:rStyle w:val="s1"/>
        </w:rPr>
        <w:t>these kinds of initiatives</w:t>
      </w:r>
      <w:r w:rsidR="0010592D">
        <w:rPr>
          <w:rStyle w:val="s1"/>
        </w:rPr>
        <w:t xml:space="preserve">- associate professor on a rising trajectory. Just like I was when we set up UCLDH. </w:t>
      </w:r>
      <w:r w:rsidR="009077D4">
        <w:rPr>
          <w:rStyle w:val="s1"/>
        </w:rPr>
        <w:t xml:space="preserve">And that’s another point about succession- us old timers need to know when it’s time to take more of a back seat and let others become leaders. </w:t>
      </w:r>
    </w:p>
    <w:p w14:paraId="2FC6789D" w14:textId="77777777" w:rsidR="00A64D50" w:rsidRDefault="00A64D50">
      <w:pPr>
        <w:pStyle w:val="p2"/>
      </w:pPr>
    </w:p>
    <w:p w14:paraId="6C0DDD26" w14:textId="2C0742DA" w:rsidR="00A64D50" w:rsidRPr="00652AFF" w:rsidRDefault="00652AFF">
      <w:pPr>
        <w:pStyle w:val="p1"/>
        <w:rPr>
          <w:rFonts w:ascii="UICTFontTextStyleBody" w:hAnsi="UICTFontTextStyleBody"/>
        </w:rPr>
      </w:pPr>
      <w:r>
        <w:rPr>
          <w:rStyle w:val="s1"/>
        </w:rPr>
        <w:t>In my view Humanities has moved to the centre of university activity rather than being at the periphery. In that content, I think that</w:t>
      </w:r>
      <w:r w:rsidR="00A64D50">
        <w:rPr>
          <w:rStyle w:val="s1"/>
        </w:rPr>
        <w:t xml:space="preserve"> what makes for successful succession in digital Humanities is not so much who the leader is but how </w:t>
      </w:r>
      <w:r w:rsidR="00A64D50">
        <w:rPr>
          <w:rStyle w:val="s1"/>
        </w:rPr>
        <w:lastRenderedPageBreak/>
        <w:t>well we as researchers are able to survive and organise ourselves in a complex and often highly changeable external environment.</w:t>
      </w:r>
      <w:r w:rsidR="00CA58F6">
        <w:rPr>
          <w:rStyle w:val="s1"/>
        </w:rPr>
        <w:t xml:space="preserve"> </w:t>
      </w:r>
      <w:r w:rsidR="002951BD">
        <w:rPr>
          <w:rStyle w:val="s1"/>
        </w:rPr>
        <w:t>We don’t need to encourage people to do digital Humanities anymore</w:t>
      </w:r>
      <w:r w:rsidR="006C64F7">
        <w:rPr>
          <w:rStyle w:val="s1"/>
        </w:rPr>
        <w:t xml:space="preserve">. </w:t>
      </w:r>
      <w:r w:rsidR="00675ADE">
        <w:rPr>
          <w:rStyle w:val="s1"/>
        </w:rPr>
        <w:t xml:space="preserve">There’s fascinating research going on, with no intervention from me at all, across the whole university, as this slides shows. </w:t>
      </w:r>
      <w:r w:rsidR="006C64F7">
        <w:rPr>
          <w:rStyle w:val="s1"/>
        </w:rPr>
        <w:t>Instead, I would argue that</w:t>
      </w:r>
      <w:r w:rsidR="002951BD">
        <w:rPr>
          <w:rStyle w:val="s1"/>
        </w:rPr>
        <w:t xml:space="preserve"> Humanities leadership is about being visible and open to conversations with people new to the area</w:t>
      </w:r>
      <w:r w:rsidR="006C64F7">
        <w:rPr>
          <w:rStyle w:val="s1"/>
        </w:rPr>
        <w:t xml:space="preserve">; making sure they know </w:t>
      </w:r>
      <w:r w:rsidR="00873930">
        <w:rPr>
          <w:rStyle w:val="s1"/>
        </w:rPr>
        <w:t>who to talk to and how to make connections with a larger group of researchers.</w:t>
      </w:r>
      <w:r w:rsidR="006C64F7">
        <w:rPr>
          <w:rStyle w:val="s1"/>
        </w:rPr>
        <w:t xml:space="preserve"> One of those new people may, in time become the succession plan.</w:t>
      </w:r>
    </w:p>
    <w:p w14:paraId="6AE9EAE5" w14:textId="77777777" w:rsidR="00A64D50" w:rsidRDefault="00A64D50">
      <w:pPr>
        <w:pStyle w:val="p2"/>
      </w:pPr>
    </w:p>
    <w:p w14:paraId="2AE54935" w14:textId="367F50B8" w:rsidR="00A64D50" w:rsidRDefault="00A64D50">
      <w:pPr>
        <w:pStyle w:val="p1"/>
      </w:pPr>
      <w:r>
        <w:rPr>
          <w:rStyle w:val="s1"/>
        </w:rPr>
        <w:t xml:space="preserve">I suspect that </w:t>
      </w:r>
      <w:r w:rsidR="006C64F7">
        <w:rPr>
          <w:rStyle w:val="s1"/>
        </w:rPr>
        <w:t xml:space="preserve">both </w:t>
      </w:r>
      <w:r>
        <w:rPr>
          <w:rStyle w:val="s1"/>
        </w:rPr>
        <w:t xml:space="preserve">success </w:t>
      </w:r>
      <w:r w:rsidR="006C64F7">
        <w:rPr>
          <w:rStyle w:val="s1"/>
        </w:rPr>
        <w:t>and succession are</w:t>
      </w:r>
      <w:r>
        <w:rPr>
          <w:rStyle w:val="s1"/>
        </w:rPr>
        <w:t xml:space="preserve"> </w:t>
      </w:r>
      <w:r w:rsidR="00652AFF">
        <w:rPr>
          <w:rStyle w:val="s1"/>
        </w:rPr>
        <w:t>adaptive, in the sense that</w:t>
      </w:r>
      <w:r>
        <w:rPr>
          <w:rStyle w:val="s1"/>
        </w:rPr>
        <w:t xml:space="preserve"> we should not be too attached to any particular structure or way of being. We do DH, we want to do DH, but what that looks like now, isn’t what it once was, not what it will become. And that to me is a good thing</w:t>
      </w:r>
    </w:p>
    <w:p w14:paraId="2CD23D8D" w14:textId="77777777" w:rsidR="00A64D50" w:rsidRDefault="00A64D50"/>
    <w:sectPr w:rsidR="00A64D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hideSpellingErrors/>
  <w:hideGrammatical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D50"/>
    <w:rsid w:val="0002054B"/>
    <w:rsid w:val="0010592D"/>
    <w:rsid w:val="00135F80"/>
    <w:rsid w:val="001F5E6C"/>
    <w:rsid w:val="002157A2"/>
    <w:rsid w:val="00253B41"/>
    <w:rsid w:val="002951BD"/>
    <w:rsid w:val="002F209B"/>
    <w:rsid w:val="00317F7C"/>
    <w:rsid w:val="003376C4"/>
    <w:rsid w:val="00366AC8"/>
    <w:rsid w:val="0043348E"/>
    <w:rsid w:val="00512DDF"/>
    <w:rsid w:val="00652AFF"/>
    <w:rsid w:val="00654EEF"/>
    <w:rsid w:val="00675ADE"/>
    <w:rsid w:val="006C64F7"/>
    <w:rsid w:val="00765F6A"/>
    <w:rsid w:val="00792993"/>
    <w:rsid w:val="007F19B6"/>
    <w:rsid w:val="00805F0B"/>
    <w:rsid w:val="00873930"/>
    <w:rsid w:val="008D5C9D"/>
    <w:rsid w:val="009077D4"/>
    <w:rsid w:val="00A25162"/>
    <w:rsid w:val="00A64D50"/>
    <w:rsid w:val="00C42342"/>
    <w:rsid w:val="00C42729"/>
    <w:rsid w:val="00C95451"/>
    <w:rsid w:val="00CA58F6"/>
    <w:rsid w:val="00CC5CE9"/>
    <w:rsid w:val="00DB4167"/>
    <w:rsid w:val="00E06D27"/>
    <w:rsid w:val="00E72907"/>
    <w:rsid w:val="00EA6FAC"/>
    <w:rsid w:val="00F06CA2"/>
    <w:rsid w:val="00FC1B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F66E563"/>
  <w15:chartTrackingRefBased/>
  <w15:docId w15:val="{F70F0041-4EAA-BC49-941E-F58774065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4D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D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D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D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D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D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D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D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D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D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D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D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D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D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D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D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D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D50"/>
    <w:rPr>
      <w:rFonts w:eastAsiaTheme="majorEastAsia" w:cstheme="majorBidi"/>
      <w:color w:val="272727" w:themeColor="text1" w:themeTint="D8"/>
    </w:rPr>
  </w:style>
  <w:style w:type="paragraph" w:styleId="Title">
    <w:name w:val="Title"/>
    <w:basedOn w:val="Normal"/>
    <w:next w:val="Normal"/>
    <w:link w:val="TitleChar"/>
    <w:uiPriority w:val="10"/>
    <w:qFormat/>
    <w:rsid w:val="00A64D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D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D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D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D50"/>
    <w:pPr>
      <w:spacing w:before="160"/>
      <w:jc w:val="center"/>
    </w:pPr>
    <w:rPr>
      <w:i/>
      <w:iCs/>
      <w:color w:val="404040" w:themeColor="text1" w:themeTint="BF"/>
    </w:rPr>
  </w:style>
  <w:style w:type="character" w:customStyle="1" w:styleId="QuoteChar">
    <w:name w:val="Quote Char"/>
    <w:basedOn w:val="DefaultParagraphFont"/>
    <w:link w:val="Quote"/>
    <w:uiPriority w:val="29"/>
    <w:rsid w:val="00A64D50"/>
    <w:rPr>
      <w:i/>
      <w:iCs/>
      <w:color w:val="404040" w:themeColor="text1" w:themeTint="BF"/>
    </w:rPr>
  </w:style>
  <w:style w:type="paragraph" w:styleId="ListParagraph">
    <w:name w:val="List Paragraph"/>
    <w:basedOn w:val="Normal"/>
    <w:uiPriority w:val="34"/>
    <w:qFormat/>
    <w:rsid w:val="00A64D50"/>
    <w:pPr>
      <w:ind w:left="720"/>
      <w:contextualSpacing/>
    </w:pPr>
  </w:style>
  <w:style w:type="character" w:styleId="IntenseEmphasis">
    <w:name w:val="Intense Emphasis"/>
    <w:basedOn w:val="DefaultParagraphFont"/>
    <w:uiPriority w:val="21"/>
    <w:qFormat/>
    <w:rsid w:val="00A64D50"/>
    <w:rPr>
      <w:i/>
      <w:iCs/>
      <w:color w:val="0F4761" w:themeColor="accent1" w:themeShade="BF"/>
    </w:rPr>
  </w:style>
  <w:style w:type="paragraph" w:styleId="IntenseQuote">
    <w:name w:val="Intense Quote"/>
    <w:basedOn w:val="Normal"/>
    <w:next w:val="Normal"/>
    <w:link w:val="IntenseQuoteChar"/>
    <w:uiPriority w:val="30"/>
    <w:qFormat/>
    <w:rsid w:val="00A64D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D50"/>
    <w:rPr>
      <w:i/>
      <w:iCs/>
      <w:color w:val="0F4761" w:themeColor="accent1" w:themeShade="BF"/>
    </w:rPr>
  </w:style>
  <w:style w:type="character" w:styleId="IntenseReference">
    <w:name w:val="Intense Reference"/>
    <w:basedOn w:val="DefaultParagraphFont"/>
    <w:uiPriority w:val="32"/>
    <w:qFormat/>
    <w:rsid w:val="00A64D50"/>
    <w:rPr>
      <w:b/>
      <w:bCs/>
      <w:smallCaps/>
      <w:color w:val="0F4761" w:themeColor="accent1" w:themeShade="BF"/>
      <w:spacing w:val="5"/>
    </w:rPr>
  </w:style>
  <w:style w:type="paragraph" w:customStyle="1" w:styleId="p1">
    <w:name w:val="p1"/>
    <w:basedOn w:val="Normal"/>
    <w:rsid w:val="00A64D50"/>
    <w:pPr>
      <w:spacing w:after="0" w:line="240" w:lineRule="auto"/>
    </w:pPr>
    <w:rPr>
      <w:rFonts w:ascii=".AppleSystemUIFont" w:hAnsi=".AppleSystemUIFont" w:cs="Times New Roman"/>
      <w:kern w:val="0"/>
      <w:sz w:val="35"/>
      <w:szCs w:val="35"/>
      <w14:ligatures w14:val="none"/>
    </w:rPr>
  </w:style>
  <w:style w:type="paragraph" w:customStyle="1" w:styleId="p2">
    <w:name w:val="p2"/>
    <w:basedOn w:val="Normal"/>
    <w:rsid w:val="00A64D50"/>
    <w:pPr>
      <w:spacing w:after="0" w:line="240" w:lineRule="auto"/>
    </w:pPr>
    <w:rPr>
      <w:rFonts w:ascii=".AppleSystemUIFont" w:hAnsi=".AppleSystemUIFont" w:cs="Times New Roman"/>
      <w:kern w:val="0"/>
      <w:sz w:val="35"/>
      <w:szCs w:val="35"/>
      <w14:ligatures w14:val="none"/>
    </w:rPr>
  </w:style>
  <w:style w:type="character" w:customStyle="1" w:styleId="s1">
    <w:name w:val="s1"/>
    <w:basedOn w:val="DefaultParagraphFont"/>
    <w:rsid w:val="00A64D50"/>
    <w:rPr>
      <w:rFonts w:ascii="UICTFontTextStyleBody" w:hAnsi="UICTFontTextStyleBody" w:hint="default"/>
      <w:b w:val="0"/>
      <w:bCs w:val="0"/>
      <w:i w:val="0"/>
      <w:iCs w:val="0"/>
      <w:sz w:val="35"/>
      <w:szCs w:val="35"/>
    </w:rPr>
  </w:style>
  <w:style w:type="character" w:customStyle="1" w:styleId="apple-converted-space">
    <w:name w:val="apple-converted-space"/>
    <w:basedOn w:val="DefaultParagraphFont"/>
    <w:rsid w:val="00A64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2001</Words>
  <Characters>11411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WARWICK, CLAIRE</dc:creator>
  <cp:keywords/>
  <dc:description/>
  <cp:lastModifiedBy>siemensl</cp:lastModifiedBy>
  <cp:revision>2</cp:revision>
  <dcterms:created xsi:type="dcterms:W3CDTF">2025-11-05T21:16:00Z</dcterms:created>
  <dcterms:modified xsi:type="dcterms:W3CDTF">2025-11-05T21:16:00Z</dcterms:modified>
</cp:coreProperties>
</file>