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BAB2D" w14:textId="25B2F8D4" w:rsidR="00442E20" w:rsidRDefault="00396978">
      <w:pPr>
        <w:spacing w:after="100"/>
      </w:pPr>
      <w:r>
        <w:rPr>
          <w:rFonts w:ascii="Segoe UI" w:eastAsia="Segoe UI" w:hAnsi="Segoe UI" w:cs="Segoe UI"/>
          <w:b/>
          <w:bCs/>
          <w:color w:val="232330"/>
          <w:sz w:val="34"/>
          <w:szCs w:val="34"/>
        </w:rPr>
        <w:t>“Individual Care and Institutional Support: Sustaining Large Digital Projects over Transitions” (Transcript)</w:t>
      </w:r>
    </w:p>
    <w:p w14:paraId="1852977F" w14:textId="236A5727" w:rsidR="00442E20" w:rsidRDefault="00000000">
      <w:pPr>
        <w:spacing w:after="100"/>
      </w:pPr>
      <w:r>
        <w:rPr>
          <w:rFonts w:ascii="Segoe UI" w:eastAsia="Segoe UI" w:hAnsi="Segoe UI" w:cs="Segoe UI"/>
          <w:color w:val="5A5A71"/>
          <w:sz w:val="17"/>
          <w:szCs w:val="17"/>
        </w:rPr>
        <w:t>November 17, 2025</w:t>
      </w:r>
    </w:p>
    <w:p w14:paraId="68A30903" w14:textId="77777777" w:rsidR="00442E20" w:rsidRDefault="00000000">
      <w:pPr>
        <w:spacing w:line="300" w:lineRule="auto"/>
      </w:pPr>
      <w:r>
        <w:rPr>
          <w:noProof/>
        </w:rPr>
        <w:drawing>
          <wp:anchor distT="0" distB="0" distL="0" distR="0" simplePos="0" relativeHeight="251648512" behindDoc="0" locked="0" layoutInCell="1" allowOverlap="1" wp14:anchorId="1852B9B0" wp14:editId="38AA65F0">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started transcription</w:t>
      </w:r>
    </w:p>
    <w:p w14:paraId="519D9A52" w14:textId="0178C4C4" w:rsidR="00442E20" w:rsidRDefault="00000000">
      <w:pPr>
        <w:spacing w:line="300" w:lineRule="auto"/>
      </w:pPr>
      <w:r>
        <w:rPr>
          <w:noProof/>
        </w:rPr>
        <w:drawing>
          <wp:anchor distT="0" distB="0" distL="0" distR="0" simplePos="0" relativeHeight="251650560" behindDoc="0" locked="0" layoutInCell="1" allowOverlap="1" wp14:anchorId="7C156939" wp14:editId="5C72A305">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0:06</w:t>
      </w:r>
      <w:r>
        <w:rPr>
          <w:rFonts w:ascii="Segoe UI" w:eastAsia="Segoe UI" w:hAnsi="Segoe UI" w:cs="Segoe UI"/>
          <w:color w:val="232330"/>
          <w:sz w:val="24"/>
          <w:szCs w:val="24"/>
        </w:rPr>
        <w:br/>
        <w:t xml:space="preserve">Hello everyone. I'm Heidi Craig. I'm an assistant professor, limited appointment at the University of Toronto. I'm speaking to you from Toronto and I'd like to acknowledge that I am on the traditional territory of many nations, including the </w:t>
      </w:r>
      <w:proofErr w:type="spellStart"/>
      <w:r>
        <w:rPr>
          <w:rFonts w:ascii="Segoe UI" w:eastAsia="Segoe UI" w:hAnsi="Segoe UI" w:cs="Segoe UI"/>
          <w:color w:val="232330"/>
          <w:sz w:val="24"/>
          <w:szCs w:val="24"/>
        </w:rPr>
        <w:t>Mississaugas</w:t>
      </w:r>
      <w:proofErr w:type="spellEnd"/>
      <w:r>
        <w:rPr>
          <w:rFonts w:ascii="Segoe UI" w:eastAsia="Segoe UI" w:hAnsi="Segoe UI" w:cs="Segoe UI"/>
          <w:color w:val="232330"/>
          <w:sz w:val="24"/>
          <w:szCs w:val="24"/>
        </w:rPr>
        <w:t xml:space="preserve"> of the Credit, the Anishinaabe, the Chippewa, the Haudenosaunee,</w:t>
      </w:r>
      <w:r>
        <w:rPr>
          <w:rFonts w:ascii="Segoe UI" w:eastAsia="Segoe UI" w:hAnsi="Segoe UI" w:cs="Segoe UI"/>
          <w:color w:val="232330"/>
          <w:sz w:val="24"/>
          <w:szCs w:val="24"/>
        </w:rPr>
        <w:br/>
        <w:t xml:space="preserve">and the </w:t>
      </w:r>
      <w:proofErr w:type="spellStart"/>
      <w:r>
        <w:rPr>
          <w:rFonts w:ascii="Segoe UI" w:eastAsia="Segoe UI" w:hAnsi="Segoe UI" w:cs="Segoe UI"/>
          <w:color w:val="232330"/>
          <w:sz w:val="24"/>
          <w:szCs w:val="24"/>
        </w:rPr>
        <w:t>Wendet</w:t>
      </w:r>
      <w:proofErr w:type="spellEnd"/>
      <w:r>
        <w:rPr>
          <w:rFonts w:ascii="Segoe UI" w:eastAsia="Segoe UI" w:hAnsi="Segoe UI" w:cs="Segoe UI"/>
          <w:color w:val="232330"/>
          <w:sz w:val="24"/>
          <w:szCs w:val="24"/>
        </w:rPr>
        <w:t xml:space="preserve"> peoples. And now Toronto is home to many diverse First Nations, Inuit and Métis peoples.</w:t>
      </w:r>
    </w:p>
    <w:p w14:paraId="26361AA6" w14:textId="77777777" w:rsidR="00442E20" w:rsidRDefault="00000000">
      <w:pPr>
        <w:spacing w:line="300" w:lineRule="auto"/>
      </w:pPr>
      <w:r>
        <w:rPr>
          <w:noProof/>
        </w:rPr>
        <w:drawing>
          <wp:anchor distT="0" distB="0" distL="0" distR="0" simplePos="0" relativeHeight="251651584" behindDoc="0" locked="0" layoutInCell="1" allowOverlap="1" wp14:anchorId="34E4E5A3" wp14:editId="4C4A6A7E">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0:33</w:t>
      </w:r>
      <w:r>
        <w:rPr>
          <w:rFonts w:ascii="Segoe UI" w:eastAsia="Segoe UI" w:hAnsi="Segoe UI" w:cs="Segoe UI"/>
          <w:color w:val="232330"/>
          <w:sz w:val="24"/>
          <w:szCs w:val="24"/>
        </w:rPr>
        <w:br/>
        <w:t xml:space="preserve">Hi everyone. My name is Laura Estill. I'm a professor in the Department of English at Saint Francis Xavier University in Nova Scotia and a Tier 2 Canada Research Chair in Digital Humanities. I am talking to you today from </w:t>
      </w:r>
      <w:proofErr w:type="spellStart"/>
      <w:r>
        <w:rPr>
          <w:rFonts w:ascii="Segoe UI" w:eastAsia="Segoe UI" w:hAnsi="Segoe UI" w:cs="Segoe UI"/>
          <w:color w:val="232330"/>
          <w:sz w:val="24"/>
          <w:szCs w:val="24"/>
        </w:rPr>
        <w:t>Mi'kma'ki</w:t>
      </w:r>
      <w:proofErr w:type="spellEnd"/>
      <w:r>
        <w:rPr>
          <w:rFonts w:ascii="Segoe UI" w:eastAsia="Segoe UI" w:hAnsi="Segoe UI" w:cs="Segoe UI"/>
          <w:color w:val="232330"/>
          <w:sz w:val="24"/>
          <w:szCs w:val="24"/>
        </w:rPr>
        <w:t>, which is the ancestral and unceded territory of the Mi'kmaq people. But I would like us to</w:t>
      </w:r>
      <w:r>
        <w:rPr>
          <w:rFonts w:ascii="Segoe UI" w:eastAsia="Segoe UI" w:hAnsi="Segoe UI" w:cs="Segoe UI"/>
          <w:color w:val="232330"/>
          <w:sz w:val="24"/>
          <w:szCs w:val="24"/>
        </w:rPr>
        <w:br/>
        <w:t>remember that even when we're virtual, we're still in spaces that are often colonial.</w:t>
      </w:r>
    </w:p>
    <w:p w14:paraId="04A92A80" w14:textId="190BD836" w:rsidR="00442E20" w:rsidRDefault="00000000">
      <w:pPr>
        <w:spacing w:line="300" w:lineRule="auto"/>
      </w:pPr>
      <w:r>
        <w:rPr>
          <w:noProof/>
        </w:rPr>
        <w:drawing>
          <wp:anchor distT="0" distB="0" distL="0" distR="0" simplePos="0" relativeHeight="251652608" behindDoc="0" locked="0" layoutInCell="1" allowOverlap="1" wp14:anchorId="5DE43A2A" wp14:editId="179847A9">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1:00</w:t>
      </w:r>
      <w:r>
        <w:rPr>
          <w:rFonts w:ascii="Segoe UI" w:eastAsia="Segoe UI" w:hAnsi="Segoe UI" w:cs="Segoe UI"/>
          <w:color w:val="232330"/>
          <w:sz w:val="24"/>
          <w:szCs w:val="24"/>
        </w:rPr>
        <w:br/>
        <w:t xml:space="preserve">And today we are talking about </w:t>
      </w:r>
      <w:r w:rsidR="00396978">
        <w:rPr>
          <w:rFonts w:ascii="Segoe UI" w:eastAsia="Segoe UI" w:hAnsi="Segoe UI" w:cs="Segoe UI"/>
          <w:color w:val="232330"/>
          <w:sz w:val="24"/>
          <w:szCs w:val="24"/>
        </w:rPr>
        <w:t>“</w:t>
      </w:r>
      <w:r>
        <w:rPr>
          <w:rFonts w:ascii="Segoe UI" w:eastAsia="Segoe UI" w:hAnsi="Segoe UI" w:cs="Segoe UI"/>
          <w:color w:val="232330"/>
          <w:sz w:val="24"/>
          <w:szCs w:val="24"/>
        </w:rPr>
        <w:t>individual care and institutional support</w:t>
      </w:r>
      <w:r w:rsidR="00396978">
        <w:rPr>
          <w:rFonts w:ascii="Segoe UI" w:eastAsia="Segoe UI" w:hAnsi="Segoe UI" w:cs="Segoe UI"/>
          <w:color w:val="232330"/>
          <w:sz w:val="24"/>
          <w:szCs w:val="24"/>
        </w:rPr>
        <w:t>:</w:t>
      </w:r>
      <w:r>
        <w:rPr>
          <w:rFonts w:ascii="Segoe UI" w:eastAsia="Segoe UI" w:hAnsi="Segoe UI" w:cs="Segoe UI"/>
          <w:color w:val="232330"/>
          <w:sz w:val="24"/>
          <w:szCs w:val="24"/>
        </w:rPr>
        <w:t xml:space="preserve"> sustaining large digital projects over transitions.</w:t>
      </w:r>
      <w:r w:rsidR="00396978">
        <w:rPr>
          <w:rFonts w:ascii="Segoe UI" w:eastAsia="Segoe UI" w:hAnsi="Segoe UI" w:cs="Segoe UI"/>
          <w:color w:val="232330"/>
          <w:sz w:val="24"/>
          <w:szCs w:val="24"/>
        </w:rPr>
        <w:t>”</w:t>
      </w:r>
    </w:p>
    <w:p w14:paraId="68D01BF5" w14:textId="77777777" w:rsidR="00442E20" w:rsidRDefault="00000000">
      <w:pPr>
        <w:spacing w:line="300" w:lineRule="auto"/>
      </w:pPr>
      <w:r>
        <w:rPr>
          <w:noProof/>
        </w:rPr>
        <w:drawing>
          <wp:anchor distT="0" distB="0" distL="0" distR="0" simplePos="0" relativeHeight="251653632" behindDoc="0" locked="0" layoutInCell="1" allowOverlap="1" wp14:anchorId="4801CF2C" wp14:editId="0875AE58">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1:11</w:t>
      </w:r>
      <w:r>
        <w:rPr>
          <w:rFonts w:ascii="Segoe UI" w:eastAsia="Segoe UI" w:hAnsi="Segoe UI" w:cs="Segoe UI"/>
          <w:color w:val="232330"/>
          <w:sz w:val="24"/>
          <w:szCs w:val="24"/>
        </w:rPr>
        <w:br/>
        <w:t>Effective digital projects need documentation, institutional support and strong teams to lead them when it comes to handing off major digital projects, however, these needs become even more critical. Today, we are reflecting on the importance of institutional support and feminist care practices.</w:t>
      </w:r>
      <w:r>
        <w:rPr>
          <w:rFonts w:ascii="Segoe UI" w:eastAsia="Segoe UI" w:hAnsi="Segoe UI" w:cs="Segoe UI"/>
          <w:color w:val="232330"/>
          <w:sz w:val="24"/>
          <w:szCs w:val="24"/>
        </w:rPr>
        <w:br/>
        <w:t>To guide digital projects during leadership transitions, drawing on our experiences as editors of the World Shakespeare Bibliography.</w:t>
      </w:r>
    </w:p>
    <w:p w14:paraId="12CD6D55" w14:textId="77777777" w:rsidR="00442E20" w:rsidRDefault="00000000">
      <w:pPr>
        <w:spacing w:line="300" w:lineRule="auto"/>
      </w:pPr>
      <w:r>
        <w:rPr>
          <w:noProof/>
        </w:rPr>
        <w:drawing>
          <wp:anchor distT="0" distB="0" distL="0" distR="0" simplePos="0" relativeHeight="251654656" behindDoc="0" locked="0" layoutInCell="1" allowOverlap="1" wp14:anchorId="25AE13E7" wp14:editId="223E45A8">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1:38</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And the World Shakespeare bibliography, or the WSB, as we call it, is a searchable electronic database consisting of the most comprehensive record of Shakespeare, related scholarship and theatrical productions published or produced worldwide from 1960 to the present.</w:t>
      </w:r>
      <w:r>
        <w:rPr>
          <w:rFonts w:ascii="Segoe UI" w:eastAsia="Segoe UI" w:hAnsi="Segoe UI" w:cs="Segoe UI"/>
          <w:color w:val="232330"/>
          <w:sz w:val="24"/>
          <w:szCs w:val="24"/>
        </w:rPr>
        <w:br/>
        <w:t>Though WSB has a long and storied history, it began over a century ago, or the precursor to it began over a century ago, when the 1st annual Shakespeare Bibliography was published in the Shakespeare Association Bulletin in 1924.</w:t>
      </w:r>
      <w:r>
        <w:rPr>
          <w:rFonts w:ascii="Segoe UI" w:eastAsia="Segoe UI" w:hAnsi="Segoe UI" w:cs="Segoe UI"/>
          <w:color w:val="232330"/>
          <w:sz w:val="24"/>
          <w:szCs w:val="24"/>
        </w:rPr>
        <w:br/>
        <w:t>The WSB proper began as a print publication, first appearing in Shakespeare Quarterly's second issue in published in 1950, and this bibliography was named Shakespeare and Annotated Bibliography for 1949 and was edited by Sidney Thomas.</w:t>
      </w:r>
      <w:r>
        <w:rPr>
          <w:rFonts w:ascii="Segoe UI" w:eastAsia="Segoe UI" w:hAnsi="Segoe UI" w:cs="Segoe UI"/>
          <w:color w:val="232330"/>
          <w:sz w:val="24"/>
          <w:szCs w:val="24"/>
        </w:rPr>
        <w:br/>
        <w:t>And was compiled in cooperation with academics from across Europe and North America. Another later WSB editor, Harrison Meserole, later incorporated computers into the production of the WSB starting in the 1970s, and he was assisted by his technical editor John Smith.</w:t>
      </w:r>
      <w:r>
        <w:rPr>
          <w:rFonts w:ascii="Segoe UI" w:eastAsia="Segoe UI" w:hAnsi="Segoe UI" w:cs="Segoe UI"/>
          <w:color w:val="232330"/>
          <w:sz w:val="24"/>
          <w:szCs w:val="24"/>
        </w:rPr>
        <w:br/>
        <w:t>By the late 1980s, Meserole and Smith began to convert the WSB into CD-ROM, and this process was completed by successive WSB editor James L Harner, who was assisted by his technical editor Priscilla Letterman Meserole. Harner also led the WSB into the digital age, the last print.</w:t>
      </w:r>
      <w:r>
        <w:rPr>
          <w:rFonts w:ascii="Segoe UI" w:eastAsia="Segoe UI" w:hAnsi="Segoe UI" w:cs="Segoe UI"/>
          <w:color w:val="232330"/>
          <w:sz w:val="24"/>
          <w:szCs w:val="24"/>
        </w:rPr>
        <w:br/>
        <w:t>Issue of the WSB was printed in 2003 when it moved to being an online only resource and for the next decade Harner and his team led a prize winning digital humanities resource--before the digital humanities was even a term.</w:t>
      </w:r>
      <w:r>
        <w:rPr>
          <w:rFonts w:ascii="Segoe UI" w:eastAsia="Segoe UI" w:hAnsi="Segoe UI" w:cs="Segoe UI"/>
          <w:color w:val="232330"/>
          <w:sz w:val="24"/>
          <w:szCs w:val="24"/>
        </w:rPr>
        <w:br/>
        <w:t>The WSB was among the earliest of DH projects and the scope of this project would be somewhat ludicrous to start now. Such was the advantage of starting a project in the halcyon days of the Internet, where optimism and a can do attitude carried the project forward.</w:t>
      </w:r>
    </w:p>
    <w:p w14:paraId="6DE81BDC" w14:textId="77777777" w:rsidR="00442E20" w:rsidRDefault="00000000">
      <w:pPr>
        <w:spacing w:line="300" w:lineRule="auto"/>
      </w:pPr>
      <w:r>
        <w:rPr>
          <w:noProof/>
        </w:rPr>
        <w:drawing>
          <wp:anchor distT="0" distB="0" distL="0" distR="0" simplePos="0" relativeHeight="251655680" behindDoc="0" locked="0" layoutInCell="1" allowOverlap="1" wp14:anchorId="4A031579" wp14:editId="735B9BD2">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3:36</w:t>
      </w:r>
      <w:r>
        <w:rPr>
          <w:rFonts w:ascii="Segoe UI" w:eastAsia="Segoe UI" w:hAnsi="Segoe UI" w:cs="Segoe UI"/>
          <w:color w:val="232330"/>
          <w:sz w:val="24"/>
          <w:szCs w:val="24"/>
        </w:rPr>
        <w:br/>
        <w:t xml:space="preserve">The scope of the WSB is </w:t>
      </w:r>
      <w:proofErr w:type="gramStart"/>
      <w:r>
        <w:rPr>
          <w:rFonts w:ascii="Segoe UI" w:eastAsia="Segoe UI" w:hAnsi="Segoe UI" w:cs="Segoe UI"/>
          <w:color w:val="232330"/>
          <w:sz w:val="24"/>
          <w:szCs w:val="24"/>
        </w:rPr>
        <w:t>actually to</w:t>
      </w:r>
      <w:proofErr w:type="gramEnd"/>
      <w:r>
        <w:rPr>
          <w:rFonts w:ascii="Segoe UI" w:eastAsia="Segoe UI" w:hAnsi="Segoe UI" w:cs="Segoe UI"/>
          <w:color w:val="232330"/>
          <w:sz w:val="24"/>
          <w:szCs w:val="24"/>
        </w:rPr>
        <w:t xml:space="preserve"> catalogue and annotate all scholarship about Shakespeare in every language across the globe, including my favorite entries in Klingon from beyond the globe, as well as cataloguing performances and book reviews. It is </w:t>
      </w:r>
      <w:proofErr w:type="gramStart"/>
      <w:r>
        <w:rPr>
          <w:rFonts w:ascii="Segoe UI" w:eastAsia="Segoe UI" w:hAnsi="Segoe UI" w:cs="Segoe UI"/>
          <w:color w:val="232330"/>
          <w:sz w:val="24"/>
          <w:szCs w:val="24"/>
        </w:rPr>
        <w:t>absolutely massive</w:t>
      </w:r>
      <w:proofErr w:type="gramEnd"/>
      <w:r>
        <w:rPr>
          <w:rFonts w:ascii="Segoe UI" w:eastAsia="Segoe UI" w:hAnsi="Segoe UI" w:cs="Segoe UI"/>
          <w:color w:val="232330"/>
          <w:sz w:val="24"/>
          <w:szCs w:val="24"/>
        </w:rPr>
        <w:t>.</w:t>
      </w:r>
      <w:r>
        <w:rPr>
          <w:rFonts w:ascii="Segoe UI" w:eastAsia="Segoe UI" w:hAnsi="Segoe UI" w:cs="Segoe UI"/>
          <w:color w:val="232330"/>
          <w:sz w:val="24"/>
          <w:szCs w:val="24"/>
        </w:rPr>
        <w:br/>
        <w:t xml:space="preserve">I served as the editor of the World Shakespeare Bibliography from 2013 to 2020. For the first year and a half of my tenure, I was </w:t>
      </w:r>
      <w:proofErr w:type="spellStart"/>
      <w:r>
        <w:rPr>
          <w:rFonts w:ascii="Segoe UI" w:eastAsia="Segoe UI" w:hAnsi="Segoe UI" w:cs="Segoe UI"/>
          <w:color w:val="232330"/>
          <w:sz w:val="24"/>
          <w:szCs w:val="24"/>
        </w:rPr>
        <w:t>coiediting</w:t>
      </w:r>
      <w:proofErr w:type="spellEnd"/>
      <w:r>
        <w:rPr>
          <w:rFonts w:ascii="Segoe UI" w:eastAsia="Segoe UI" w:hAnsi="Segoe UI" w:cs="Segoe UI"/>
          <w:color w:val="232330"/>
          <w:sz w:val="24"/>
          <w:szCs w:val="24"/>
        </w:rPr>
        <w:t xml:space="preserve"> with James L Harner, Jim. I wrote about the transition from Jim's editorship and the technological upgrades we </w:t>
      </w:r>
      <w:r>
        <w:rPr>
          <w:rFonts w:ascii="Segoe UI" w:eastAsia="Segoe UI" w:hAnsi="Segoe UI" w:cs="Segoe UI"/>
          <w:color w:val="232330"/>
          <w:sz w:val="24"/>
          <w:szCs w:val="24"/>
        </w:rPr>
        <w:lastRenderedPageBreak/>
        <w:t>undertook in 2016 in the book.</w:t>
      </w:r>
      <w:r>
        <w:rPr>
          <w:rFonts w:ascii="Segoe UI" w:eastAsia="Segoe UI" w:hAnsi="Segoe UI" w:cs="Segoe UI"/>
          <w:color w:val="232330"/>
          <w:sz w:val="24"/>
          <w:szCs w:val="24"/>
        </w:rPr>
        <w:br/>
        <w:t xml:space="preserve">Doing More Digital Humanities, edited by Constance Crompton, Richard J. Lane and Ray Siemens. At the end of my </w:t>
      </w:r>
      <w:proofErr w:type="gramStart"/>
      <w:r>
        <w:rPr>
          <w:rFonts w:ascii="Segoe UI" w:eastAsia="Segoe UI" w:hAnsi="Segoe UI" w:cs="Segoe UI"/>
          <w:color w:val="232330"/>
          <w:sz w:val="24"/>
          <w:szCs w:val="24"/>
        </w:rPr>
        <w:t>tenure</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I  co</w:t>
      </w:r>
      <w:proofErr w:type="gramEnd"/>
      <w:r>
        <w:rPr>
          <w:rFonts w:ascii="Segoe UI" w:eastAsia="Segoe UI" w:hAnsi="Segoe UI" w:cs="Segoe UI"/>
          <w:color w:val="232330"/>
          <w:sz w:val="24"/>
          <w:szCs w:val="24"/>
        </w:rPr>
        <w:t>-edited with Heidi Craig, so I've been part of this transition on both sides of the handoff.</w:t>
      </w:r>
    </w:p>
    <w:p w14:paraId="7C81B9C9" w14:textId="77777777" w:rsidR="00442E20" w:rsidRDefault="00000000">
      <w:pPr>
        <w:spacing w:line="300" w:lineRule="auto"/>
      </w:pPr>
      <w:r>
        <w:rPr>
          <w:noProof/>
        </w:rPr>
        <w:drawing>
          <wp:anchor distT="0" distB="0" distL="0" distR="0" simplePos="0" relativeHeight="251656704" behindDoc="0" locked="0" layoutInCell="1" allowOverlap="1" wp14:anchorId="1C75B177" wp14:editId="6A25E48A">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4:30</w:t>
      </w:r>
      <w:r>
        <w:rPr>
          <w:rFonts w:ascii="Segoe UI" w:eastAsia="Segoe UI" w:hAnsi="Segoe UI" w:cs="Segoe UI"/>
          <w:color w:val="232330"/>
          <w:sz w:val="24"/>
          <w:szCs w:val="24"/>
        </w:rPr>
        <w:br/>
        <w:t>And I began editing the WSB in 2019. Co editing with Laura for the start of my position for the first year and taking over sole editorship in 2020. And yet throughout the WSB remained a fundamentally collaborative endeavour.</w:t>
      </w:r>
      <w:r>
        <w:rPr>
          <w:rFonts w:ascii="Segoe UI" w:eastAsia="Segoe UI" w:hAnsi="Segoe UI" w:cs="Segoe UI"/>
          <w:color w:val="232330"/>
          <w:sz w:val="24"/>
          <w:szCs w:val="24"/>
        </w:rPr>
        <w:br/>
        <w:t>Even after the official handoff, Laura continued to be a knowledgeable and incredibly generous mentor to me and an invaluable support of the WSB. This system of mutual support we had created endured even after the transition period nominally ended.</w:t>
      </w:r>
      <w:r>
        <w:rPr>
          <w:rFonts w:ascii="Segoe UI" w:eastAsia="Segoe UI" w:hAnsi="Segoe UI" w:cs="Segoe UI"/>
          <w:color w:val="232330"/>
          <w:sz w:val="24"/>
          <w:szCs w:val="24"/>
        </w:rPr>
        <w:br/>
        <w:t>To the benefit of the digital resource as well as the team, Laura and I continue to work on WSB related publications from 2020 to 2025. Laura was therefore primed to resume her role as sole editor in 2025, when I went on maternity leave. Full disclosure: I have a nursing baby just off the screen here, who you may see a little</w:t>
      </w:r>
      <w:r>
        <w:rPr>
          <w:rFonts w:ascii="Segoe UI" w:eastAsia="Segoe UI" w:hAnsi="Segoe UI" w:cs="Segoe UI"/>
          <w:color w:val="232330"/>
          <w:sz w:val="24"/>
          <w:szCs w:val="24"/>
        </w:rPr>
        <w:br/>
        <w:t xml:space="preserve">a little later. So interestingly, even though this is about a talk about transitions or a transition for digital projects, it is </w:t>
      </w:r>
      <w:proofErr w:type="gramStart"/>
      <w:r>
        <w:rPr>
          <w:rFonts w:ascii="Segoe UI" w:eastAsia="Segoe UI" w:hAnsi="Segoe UI" w:cs="Segoe UI"/>
          <w:color w:val="232330"/>
          <w:sz w:val="24"/>
          <w:szCs w:val="24"/>
        </w:rPr>
        <w:t>actually transitions</w:t>
      </w:r>
      <w:proofErr w:type="gramEnd"/>
      <w:r>
        <w:rPr>
          <w:rFonts w:ascii="Segoe UI" w:eastAsia="Segoe UI" w:hAnsi="Segoe UI" w:cs="Segoe UI"/>
          <w:color w:val="232330"/>
          <w:sz w:val="24"/>
          <w:szCs w:val="24"/>
        </w:rPr>
        <w:t xml:space="preserve"> plural that we are talking about and the transition has been reciprocal with Laura passing the baton to me in 2019, me passing it back to her in 2025 and so.</w:t>
      </w:r>
      <w:r>
        <w:rPr>
          <w:rFonts w:ascii="Segoe UI" w:eastAsia="Segoe UI" w:hAnsi="Segoe UI" w:cs="Segoe UI"/>
          <w:color w:val="232330"/>
          <w:sz w:val="24"/>
          <w:szCs w:val="24"/>
        </w:rPr>
        <w:br/>
        <w:t>On and so forth. As we discussed at length later on, this mutually supportive and two way editorial transition of the WSB speaks to our ethos of feminist care that emphasizes shared responsibility, shared credit, and relationality.</w:t>
      </w:r>
      <w:r>
        <w:rPr>
          <w:rFonts w:ascii="Segoe UI" w:eastAsia="Segoe UI" w:hAnsi="Segoe UI" w:cs="Segoe UI"/>
          <w:color w:val="232330"/>
          <w:sz w:val="24"/>
          <w:szCs w:val="24"/>
        </w:rPr>
        <w:br/>
        <w:t>And as Laura and I noted in our 2023 article entitled "A Rationale of Trans inclusive bibliography," which we co-wrote with Kris L May, an associate editor of the WSB, and was published in textual culture, this article, we emphasizes the importance of affirming people and prioritizing the person over the artifacts they produce.</w:t>
      </w:r>
      <w:r>
        <w:rPr>
          <w:rFonts w:ascii="Segoe UI" w:eastAsia="Segoe UI" w:hAnsi="Segoe UI" w:cs="Segoe UI"/>
          <w:color w:val="232330"/>
          <w:sz w:val="24"/>
          <w:szCs w:val="24"/>
        </w:rPr>
        <w:br/>
        <w:t xml:space="preserve">In the case of the WSB transition, prioritizing people also benefited the artifact, as the WSB was continually in the capable hands of editors who cared for each other. As we stewarded the </w:t>
      </w:r>
      <w:proofErr w:type="gramStart"/>
      <w:r>
        <w:rPr>
          <w:rFonts w:ascii="Segoe UI" w:eastAsia="Segoe UI" w:hAnsi="Segoe UI" w:cs="Segoe UI"/>
          <w:color w:val="232330"/>
          <w:sz w:val="24"/>
          <w:szCs w:val="24"/>
        </w:rPr>
        <w:t>resource</w:t>
      </w:r>
      <w:proofErr w:type="gramEnd"/>
      <w:r>
        <w:rPr>
          <w:rFonts w:ascii="Segoe UI" w:eastAsia="Segoe UI" w:hAnsi="Segoe UI" w:cs="Segoe UI"/>
          <w:color w:val="232330"/>
          <w:sz w:val="24"/>
          <w:szCs w:val="24"/>
        </w:rPr>
        <w:t xml:space="preserve"> we all care so much about.</w:t>
      </w:r>
    </w:p>
    <w:p w14:paraId="17C13F65" w14:textId="77777777" w:rsidR="00442E20" w:rsidRDefault="00000000">
      <w:pPr>
        <w:spacing w:line="300" w:lineRule="auto"/>
      </w:pPr>
      <w:r>
        <w:rPr>
          <w:noProof/>
        </w:rPr>
        <w:drawing>
          <wp:anchor distT="0" distB="0" distL="0" distR="0" simplePos="0" relativeHeight="251657728" behindDoc="0" locked="0" layoutInCell="1" allowOverlap="1" wp14:anchorId="4ABD78D2" wp14:editId="61D0DF56">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6:33</w:t>
      </w:r>
      <w:r>
        <w:rPr>
          <w:rFonts w:ascii="Segoe UI" w:eastAsia="Segoe UI" w:hAnsi="Segoe UI" w:cs="Segoe UI"/>
          <w:color w:val="232330"/>
          <w:sz w:val="24"/>
          <w:szCs w:val="24"/>
        </w:rPr>
        <w:br/>
        <w:t xml:space="preserve">Thank you. That's very kind, Heidi. One thing that has been successful in the string of WSB editorial handoffs has been recognizing that the incoming editor gets to make the decisions. For instance, although the site was in dire need of a rebuild, when I </w:t>
      </w:r>
      <w:r>
        <w:rPr>
          <w:rFonts w:ascii="Segoe UI" w:eastAsia="Segoe UI" w:hAnsi="Segoe UI" w:cs="Segoe UI"/>
          <w:color w:val="232330"/>
          <w:sz w:val="24"/>
          <w:szCs w:val="24"/>
        </w:rPr>
        <w:lastRenderedPageBreak/>
        <w:t>first came to the project, I shadowed Jim Harner for 18 months before.</w:t>
      </w:r>
      <w:r>
        <w:rPr>
          <w:rFonts w:ascii="Segoe UI" w:eastAsia="Segoe UI" w:hAnsi="Segoe UI" w:cs="Segoe UI"/>
          <w:color w:val="232330"/>
          <w:sz w:val="24"/>
          <w:szCs w:val="24"/>
        </w:rPr>
        <w:br/>
        <w:t>Taking the reins fully and then initiating the 2016 rebuild where we implemented multiple new features and with Eric Johnson, who was then director of digital projects at the Folger Shakespeare Library, I was able to realize a new vision for the WSB. Now, as Heidi mentioned, as interim editor, I'm keeping the trains running, but it's Heidi's</w:t>
      </w:r>
      <w:r>
        <w:rPr>
          <w:rFonts w:ascii="Segoe UI" w:eastAsia="Segoe UI" w:hAnsi="Segoe UI" w:cs="Segoe UI"/>
          <w:color w:val="232330"/>
          <w:sz w:val="24"/>
          <w:szCs w:val="24"/>
        </w:rPr>
        <w:br/>
        <w:t>vision that runs the project as we move towards increased accessibility and new partnerships with international correspondence in the future.</w:t>
      </w:r>
    </w:p>
    <w:p w14:paraId="6BA9C467" w14:textId="77777777" w:rsidR="00442E20" w:rsidRDefault="00000000">
      <w:pPr>
        <w:spacing w:line="300" w:lineRule="auto"/>
      </w:pPr>
      <w:r>
        <w:rPr>
          <w:noProof/>
        </w:rPr>
        <w:drawing>
          <wp:anchor distT="0" distB="0" distL="0" distR="0" simplePos="0" relativeHeight="251658752" behindDoc="0" locked="0" layoutInCell="1" allowOverlap="1" wp14:anchorId="2514D849" wp14:editId="2BBA2D88">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7:21</w:t>
      </w:r>
      <w:r>
        <w:rPr>
          <w:rFonts w:ascii="Segoe UI" w:eastAsia="Segoe UI" w:hAnsi="Segoe UI" w:cs="Segoe UI"/>
          <w:color w:val="232330"/>
          <w:sz w:val="24"/>
          <w:szCs w:val="24"/>
        </w:rPr>
        <w:br/>
        <w:t>And as Laura and I have been discussing, as will become clear, the WSB has always been a team in endeavour, even when the annual bibliography began in 1924, it was a shared effort, with scholars around the world since the.</w:t>
      </w:r>
      <w:r>
        <w:rPr>
          <w:rFonts w:ascii="Segoe UI" w:eastAsia="Segoe UI" w:hAnsi="Segoe UI" w:cs="Segoe UI"/>
          <w:color w:val="232330"/>
          <w:sz w:val="24"/>
          <w:szCs w:val="24"/>
        </w:rPr>
        <w:br/>
        <w:t>WSB went online. There have been 8 editors over time, so this project clearly is not one that we conceived and implemented from the outset. Rather, it is a long standing collaboration that is going on over a century now, interesting for a digital project to look that far back. The fact that it's always been a shared endeavour, a team.</w:t>
      </w:r>
      <w:r>
        <w:rPr>
          <w:rFonts w:ascii="Segoe UI" w:eastAsia="Segoe UI" w:hAnsi="Segoe UI" w:cs="Segoe UI"/>
          <w:color w:val="232330"/>
          <w:sz w:val="24"/>
          <w:szCs w:val="24"/>
        </w:rPr>
        <w:br/>
        <w:t xml:space="preserve">Some effort means that perhaps it has been easier to </w:t>
      </w:r>
      <w:proofErr w:type="spellStart"/>
      <w:r>
        <w:rPr>
          <w:rFonts w:ascii="Segoe UI" w:eastAsia="Segoe UI" w:hAnsi="Segoe UI" w:cs="Segoe UI"/>
          <w:color w:val="232330"/>
          <w:sz w:val="24"/>
          <w:szCs w:val="24"/>
        </w:rPr>
        <w:t>to</w:t>
      </w:r>
      <w:proofErr w:type="spellEnd"/>
      <w:r>
        <w:rPr>
          <w:rFonts w:ascii="Segoe UI" w:eastAsia="Segoe UI" w:hAnsi="Segoe UI" w:cs="Segoe UI"/>
          <w:color w:val="232330"/>
          <w:sz w:val="24"/>
          <w:szCs w:val="24"/>
        </w:rPr>
        <w:t xml:space="preserve"> pass the reins and from one editor to the next, but everyone is deeply invested in the WSB. With the editorial position becomes comes with great tradition and great responsibility, so really everyone is invested in continuing it</w:t>
      </w:r>
      <w:r>
        <w:rPr>
          <w:rFonts w:ascii="Segoe UI" w:eastAsia="Segoe UI" w:hAnsi="Segoe UI" w:cs="Segoe UI"/>
          <w:color w:val="232330"/>
          <w:sz w:val="24"/>
          <w:szCs w:val="24"/>
        </w:rPr>
        <w:br/>
        <w:t>, allowing it to succeed.</w:t>
      </w:r>
    </w:p>
    <w:p w14:paraId="6AE0A4E4" w14:textId="77777777" w:rsidR="00442E20" w:rsidRDefault="00000000">
      <w:pPr>
        <w:spacing w:line="300" w:lineRule="auto"/>
      </w:pPr>
      <w:r>
        <w:rPr>
          <w:noProof/>
        </w:rPr>
        <w:drawing>
          <wp:anchor distT="0" distB="0" distL="0" distR="0" simplePos="0" relativeHeight="251659776" behindDoc="0" locked="0" layoutInCell="1" allowOverlap="1" wp14:anchorId="2071790C" wp14:editId="3C3D9581">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8:19</w:t>
      </w:r>
      <w:r>
        <w:rPr>
          <w:rFonts w:ascii="Segoe UI" w:eastAsia="Segoe UI" w:hAnsi="Segoe UI" w:cs="Segoe UI"/>
          <w:color w:val="232330"/>
          <w:sz w:val="24"/>
          <w:szCs w:val="24"/>
        </w:rPr>
        <w:br/>
      </w:r>
      <w:r>
        <w:rPr>
          <w:rFonts w:ascii="Segoe UI" w:eastAsia="Segoe UI" w:hAnsi="Segoe UI" w:cs="Segoe UI"/>
          <w:color w:val="232330"/>
          <w:sz w:val="24"/>
          <w:szCs w:val="24"/>
        </w:rPr>
        <w:br/>
        <w:t xml:space="preserve">Having a project that it was not created by either of us has both benefits and consequences. There is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bias towards project creation over project maintenance for both scholars and institutions. This can create challenges. For instance, if you look at James Cummings' article in Digital</w:t>
      </w:r>
      <w:r>
        <w:rPr>
          <w:rFonts w:ascii="Segoe UI" w:eastAsia="Segoe UI" w:hAnsi="Segoe UI" w:cs="Segoe UI"/>
          <w:color w:val="232330"/>
          <w:sz w:val="24"/>
          <w:szCs w:val="24"/>
        </w:rPr>
        <w:br/>
        <w:t>Humanities Quarterly, on "academics retire and servers die. Adventures in the hosting and storage of Digital Humanities Projects," that's very relevant to us and the whole special issue is by the Endings project based out of the University of Victoria and worth checking out. As Cummings points out, transitions provide continuity for projects and usefully</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push away from the solitary genius model of scholarship, which just is not sustainable for digital humanities, both for individual scholars and for projects.</w:t>
      </w:r>
    </w:p>
    <w:p w14:paraId="4722BA3C" w14:textId="77777777" w:rsidR="00442E20" w:rsidRDefault="00000000">
      <w:pPr>
        <w:spacing w:line="300" w:lineRule="auto"/>
      </w:pPr>
      <w:r>
        <w:rPr>
          <w:noProof/>
        </w:rPr>
        <w:drawing>
          <wp:anchor distT="0" distB="0" distL="0" distR="0" simplePos="0" relativeHeight="251660800" behindDoc="0" locked="0" layoutInCell="1" allowOverlap="1" wp14:anchorId="219D4F08" wp14:editId="2AED9F3A">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9:11</w:t>
      </w:r>
      <w:r>
        <w:rPr>
          <w:rFonts w:ascii="Segoe UI" w:eastAsia="Segoe UI" w:hAnsi="Segoe UI" w:cs="Segoe UI"/>
          <w:color w:val="232330"/>
          <w:sz w:val="24"/>
          <w:szCs w:val="24"/>
        </w:rPr>
        <w:br/>
        <w:t>And there are some unsung benefits of taking over an existing project. One doesn't have to reinvent the wheel or start things from scratch. We can do things that we want to do, but we don't have to do everything. In our case, this meant that we stepped into existing relationships with, for instance, the team at Shakespeare Quarterly and the Folger Shakespeare Library in Washington</w:t>
      </w:r>
      <w:r>
        <w:rPr>
          <w:rFonts w:ascii="Segoe UI" w:eastAsia="Segoe UI" w:hAnsi="Segoe UI" w:cs="Segoe UI"/>
          <w:color w:val="232330"/>
          <w:sz w:val="24"/>
          <w:szCs w:val="24"/>
        </w:rPr>
        <w:br/>
        <w:t xml:space="preserve">DC, so we had existing institutional support that could help us implement new visions and also continue </w:t>
      </w:r>
      <w:proofErr w:type="spellStart"/>
      <w:r>
        <w:rPr>
          <w:rFonts w:ascii="Segoe UI" w:eastAsia="Segoe UI" w:hAnsi="Segoe UI" w:cs="Segoe UI"/>
          <w:color w:val="232330"/>
          <w:sz w:val="24"/>
          <w:szCs w:val="24"/>
        </w:rPr>
        <w:t>continue</w:t>
      </w:r>
      <w:proofErr w:type="spellEnd"/>
      <w:r>
        <w:rPr>
          <w:rFonts w:ascii="Segoe UI" w:eastAsia="Segoe UI" w:hAnsi="Segoe UI" w:cs="Segoe UI"/>
          <w:color w:val="232330"/>
          <w:sz w:val="24"/>
          <w:szCs w:val="24"/>
        </w:rPr>
        <w:t xml:space="preserve"> the things that we wanted for the projects since we took on existing projects, it meant that we could innovate when we wanted to and devote our energies to things that we thought</w:t>
      </w:r>
      <w:r>
        <w:rPr>
          <w:rFonts w:ascii="Segoe UI" w:eastAsia="Segoe UI" w:hAnsi="Segoe UI" w:cs="Segoe UI"/>
          <w:color w:val="232330"/>
          <w:sz w:val="24"/>
          <w:szCs w:val="24"/>
        </w:rPr>
        <w:br/>
        <w:t xml:space="preserve">would be beneficial for the resource, but could keep things on course for things that we thought were working well, so it was a nice balance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innovation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continuity.</w:t>
      </w:r>
    </w:p>
    <w:p w14:paraId="1A4F6FEF" w14:textId="77777777" w:rsidR="00442E20" w:rsidRDefault="00000000">
      <w:pPr>
        <w:spacing w:line="300" w:lineRule="auto"/>
      </w:pPr>
      <w:r>
        <w:rPr>
          <w:noProof/>
        </w:rPr>
        <w:drawing>
          <wp:anchor distT="0" distB="0" distL="0" distR="0" simplePos="0" relativeHeight="251661824" behindDoc="0" locked="0" layoutInCell="1" allowOverlap="1" wp14:anchorId="79024C2F" wp14:editId="6831984A">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10:01</w:t>
      </w:r>
      <w:r>
        <w:rPr>
          <w:rFonts w:ascii="Segoe UI" w:eastAsia="Segoe UI" w:hAnsi="Segoe UI" w:cs="Segoe UI"/>
          <w:color w:val="232330"/>
          <w:sz w:val="24"/>
          <w:szCs w:val="24"/>
        </w:rPr>
        <w:br/>
        <w:t>Other existing relationships that we were able to step into includes in the past, the team of exceptional associate editors including Dr Kris L May, Dr Kathy Torabi and Dr. Dorothy Todd. The team also included graduate students who received a stipend for their research assistants and paid undergraduate interns.</w:t>
      </w:r>
      <w:r>
        <w:rPr>
          <w:rFonts w:ascii="Segoe UI" w:eastAsia="Segoe UI" w:hAnsi="Segoe UI" w:cs="Segoe UI"/>
          <w:color w:val="232330"/>
          <w:sz w:val="24"/>
          <w:szCs w:val="24"/>
        </w:rPr>
        <w:br/>
        <w:t>These positions are no longer institutionally guaranteed or in place, which can make the workload quite challenging.</w:t>
      </w:r>
    </w:p>
    <w:p w14:paraId="7485D905" w14:textId="77777777" w:rsidR="00442E20" w:rsidRDefault="00000000">
      <w:pPr>
        <w:spacing w:line="300" w:lineRule="auto"/>
      </w:pPr>
      <w:r>
        <w:rPr>
          <w:noProof/>
        </w:rPr>
        <w:drawing>
          <wp:anchor distT="0" distB="0" distL="0" distR="0" simplePos="0" relativeHeight="251662848" behindDoc="0" locked="0" layoutInCell="1" allowOverlap="1" wp14:anchorId="51AC3A67" wp14:editId="5749745B">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10:28</w:t>
      </w:r>
      <w:r>
        <w:rPr>
          <w:rFonts w:ascii="Segoe UI" w:eastAsia="Segoe UI" w:hAnsi="Segoe UI" w:cs="Segoe UI"/>
          <w:color w:val="232330"/>
          <w:sz w:val="24"/>
          <w:szCs w:val="24"/>
        </w:rPr>
        <w:br/>
        <w:t>And also crucial to our operations is the incredible volunteer international correspondents from around the world. These people support the WSB, adding entries in from their home countries in various languages,</w:t>
      </w:r>
      <w:r>
        <w:rPr>
          <w:rFonts w:ascii="Segoe UI" w:eastAsia="Segoe UI" w:hAnsi="Segoe UI" w:cs="Segoe UI"/>
          <w:color w:val="232330"/>
          <w:sz w:val="24"/>
          <w:szCs w:val="24"/>
        </w:rPr>
        <w:br/>
        <w:t xml:space="preserve">allowing the WSB to be truly global in scope. </w:t>
      </w:r>
      <w:proofErr w:type="gramStart"/>
      <w:r>
        <w:rPr>
          <w:rFonts w:ascii="Segoe UI" w:eastAsia="Segoe UI" w:hAnsi="Segoe UI" w:cs="Segoe UI"/>
          <w:color w:val="232330"/>
          <w:sz w:val="24"/>
          <w:szCs w:val="24"/>
        </w:rPr>
        <w:t>Of course</w:t>
      </w:r>
      <w:proofErr w:type="gramEnd"/>
      <w:r>
        <w:rPr>
          <w:rFonts w:ascii="Segoe UI" w:eastAsia="Segoe UI" w:hAnsi="Segoe UI" w:cs="Segoe UI"/>
          <w:color w:val="232330"/>
          <w:sz w:val="24"/>
          <w:szCs w:val="24"/>
        </w:rPr>
        <w:t xml:space="preserve"> we rely on academic </w:t>
      </w:r>
      <w:proofErr w:type="gramStart"/>
      <w:r>
        <w:rPr>
          <w:rFonts w:ascii="Segoe UI" w:eastAsia="Segoe UI" w:hAnsi="Segoe UI" w:cs="Segoe UI"/>
          <w:color w:val="232330"/>
          <w:sz w:val="24"/>
          <w:szCs w:val="24"/>
        </w:rPr>
        <w:t>generosity</w:t>
      </w:r>
      <w:proofErr w:type="gramEnd"/>
      <w:r>
        <w:rPr>
          <w:rFonts w:ascii="Segoe UI" w:eastAsia="Segoe UI" w:hAnsi="Segoe UI" w:cs="Segoe UI"/>
          <w:color w:val="232330"/>
          <w:sz w:val="24"/>
          <w:szCs w:val="24"/>
        </w:rPr>
        <w:t xml:space="preserve"> and the reality of the academic world means that people have less time than they may have had previously. So the reality is the editorial team of the project</w:t>
      </w:r>
      <w:r>
        <w:rPr>
          <w:rFonts w:ascii="Segoe UI" w:eastAsia="Segoe UI" w:hAnsi="Segoe UI" w:cs="Segoe UI"/>
          <w:color w:val="232330"/>
          <w:sz w:val="24"/>
          <w:szCs w:val="24"/>
        </w:rPr>
        <w:br/>
        <w:t xml:space="preserve">is smaller than it once was, but we </w:t>
      </w:r>
      <w:proofErr w:type="spellStart"/>
      <w:r>
        <w:rPr>
          <w:rFonts w:ascii="Segoe UI" w:eastAsia="Segoe UI" w:hAnsi="Segoe UI" w:cs="Segoe UI"/>
          <w:color w:val="232330"/>
          <w:sz w:val="24"/>
          <w:szCs w:val="24"/>
        </w:rPr>
        <w:t>we</w:t>
      </w:r>
      <w:proofErr w:type="spellEnd"/>
      <w:r>
        <w:rPr>
          <w:rFonts w:ascii="Segoe UI" w:eastAsia="Segoe UI" w:hAnsi="Segoe UI" w:cs="Segoe UI"/>
          <w:color w:val="232330"/>
          <w:sz w:val="24"/>
          <w:szCs w:val="24"/>
        </w:rPr>
        <w:t xml:space="preserve"> are small, yet mighty, and we </w:t>
      </w:r>
      <w:proofErr w:type="spellStart"/>
      <w:r>
        <w:rPr>
          <w:rFonts w:ascii="Segoe UI" w:eastAsia="Segoe UI" w:hAnsi="Segoe UI" w:cs="Segoe UI"/>
          <w:color w:val="232330"/>
          <w:sz w:val="24"/>
          <w:szCs w:val="24"/>
        </w:rPr>
        <w:t>we</w:t>
      </w:r>
      <w:proofErr w:type="spellEnd"/>
      <w:r>
        <w:rPr>
          <w:rFonts w:ascii="Segoe UI" w:eastAsia="Segoe UI" w:hAnsi="Segoe UI" w:cs="Segoe UI"/>
          <w:color w:val="232330"/>
          <w:sz w:val="24"/>
          <w:szCs w:val="24"/>
        </w:rPr>
        <w:t xml:space="preserve"> do the best with what we can, but we want to acknowledge both the past editorial, labour and the labour of our volunteer international correspondents so.</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Then, as now, the key function of the WSB has been to document and annotate productions and scholarship about Shakespeare from around the world, with a smaller team. The mandate of this project has not diminished, but we do still rely on the generosity of our international correspondents to ensure we stay not only current but also global.</w:t>
      </w:r>
    </w:p>
    <w:p w14:paraId="4DE393AB" w14:textId="77777777" w:rsidR="00442E20" w:rsidRDefault="00000000">
      <w:pPr>
        <w:spacing w:line="300" w:lineRule="auto"/>
      </w:pPr>
      <w:r>
        <w:rPr>
          <w:noProof/>
        </w:rPr>
        <w:drawing>
          <wp:anchor distT="0" distB="0" distL="0" distR="0" simplePos="0" relativeHeight="251663872" behindDoc="0" locked="0" layoutInCell="1" allowOverlap="1" wp14:anchorId="3801B953" wp14:editId="352F7F11">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11:38</w:t>
      </w:r>
      <w:r>
        <w:rPr>
          <w:rFonts w:ascii="Segoe UI" w:eastAsia="Segoe UI" w:hAnsi="Segoe UI" w:cs="Segoe UI"/>
          <w:color w:val="232330"/>
          <w:sz w:val="24"/>
          <w:szCs w:val="24"/>
        </w:rPr>
        <w:br/>
      </w:r>
      <w:r>
        <w:rPr>
          <w:rFonts w:ascii="Segoe UI" w:eastAsia="Segoe UI" w:hAnsi="Segoe UI" w:cs="Segoe UI"/>
          <w:color w:val="232330"/>
          <w:sz w:val="24"/>
          <w:szCs w:val="24"/>
        </w:rPr>
        <w:br/>
        <w:t>One of the questions we were asked to consider for our discussion today was about how you choose successors for the project. As we've noted, the World Shakespeare Bibliography has had multiple institutions supporting it over time, and each of these institutions has had a say in who would be chosen as successor, for instance.</w:t>
      </w:r>
      <w:r>
        <w:rPr>
          <w:rFonts w:ascii="Segoe UI" w:eastAsia="Segoe UI" w:hAnsi="Segoe UI" w:cs="Segoe UI"/>
          <w:color w:val="232330"/>
          <w:sz w:val="24"/>
          <w:szCs w:val="24"/>
        </w:rPr>
        <w:br/>
        <w:t>The editorship used to be tied to a tenured or tenure track position at Texas A&amp;M University. The current editor has not been on the search committee for the new editor, so when I was hired, Jim was not on my search committee, and when Heidi was hired, I was not on her search committee.</w:t>
      </w:r>
      <w:r>
        <w:rPr>
          <w:rFonts w:ascii="Segoe UI" w:eastAsia="Segoe UI" w:hAnsi="Segoe UI" w:cs="Segoe UI"/>
          <w:color w:val="232330"/>
          <w:sz w:val="24"/>
          <w:szCs w:val="24"/>
        </w:rPr>
        <w:br/>
        <w:t xml:space="preserve">Before me, Jim Harner considered succession </w:t>
      </w:r>
      <w:proofErr w:type="gramStart"/>
      <w:r>
        <w:rPr>
          <w:rFonts w:ascii="Segoe UI" w:eastAsia="Segoe UI" w:hAnsi="Segoe UI" w:cs="Segoe UI"/>
          <w:color w:val="232330"/>
          <w:sz w:val="24"/>
          <w:szCs w:val="24"/>
        </w:rPr>
        <w:t>in light of</w:t>
      </w:r>
      <w:proofErr w:type="gramEnd"/>
      <w:r>
        <w:rPr>
          <w:rFonts w:ascii="Segoe UI" w:eastAsia="Segoe UI" w:hAnsi="Segoe UI" w:cs="Segoe UI"/>
          <w:color w:val="232330"/>
          <w:sz w:val="24"/>
          <w:szCs w:val="24"/>
        </w:rPr>
        <w:t xml:space="preserve"> his retirement planning. This is, of course, a privilege that does not work if someone wants to work on the project for years of even a decade, but perhaps not their entire career.</w:t>
      </w:r>
      <w:r>
        <w:rPr>
          <w:rFonts w:ascii="Segoe UI" w:eastAsia="Segoe UI" w:hAnsi="Segoe UI" w:cs="Segoe UI"/>
          <w:color w:val="232330"/>
          <w:sz w:val="24"/>
          <w:szCs w:val="24"/>
        </w:rPr>
        <w:br/>
        <w:t>This also doesn't account for the bus factor, which is what the Wikipedia article is titled on this. It's the terrifying prospect that a team member could be hit by a bus, and the project or the institutional knowledge that they have could die with them.</w:t>
      </w:r>
      <w:r>
        <w:rPr>
          <w:rFonts w:ascii="Segoe UI" w:eastAsia="Segoe UI" w:hAnsi="Segoe UI" w:cs="Segoe UI"/>
          <w:color w:val="232330"/>
          <w:sz w:val="24"/>
          <w:szCs w:val="24"/>
        </w:rPr>
        <w:br/>
        <w:t xml:space="preserve">Not being able to choose our successors directly could have been an absolute disaster, but so </w:t>
      </w:r>
      <w:proofErr w:type="gramStart"/>
      <w:r>
        <w:rPr>
          <w:rFonts w:ascii="Segoe UI" w:eastAsia="Segoe UI" w:hAnsi="Segoe UI" w:cs="Segoe UI"/>
          <w:color w:val="232330"/>
          <w:sz w:val="24"/>
          <w:szCs w:val="24"/>
        </w:rPr>
        <w:t>far</w:t>
      </w:r>
      <w:proofErr w:type="gramEnd"/>
      <w:r>
        <w:rPr>
          <w:rFonts w:ascii="Segoe UI" w:eastAsia="Segoe UI" w:hAnsi="Segoe UI" w:cs="Segoe UI"/>
          <w:color w:val="232330"/>
          <w:sz w:val="24"/>
          <w:szCs w:val="24"/>
        </w:rPr>
        <w:t xml:space="preserve"> we've been very happy collaborators.</w:t>
      </w:r>
    </w:p>
    <w:p w14:paraId="2EA4F4E4" w14:textId="5276676B" w:rsidR="00442E20" w:rsidRDefault="00000000">
      <w:pPr>
        <w:spacing w:line="300" w:lineRule="auto"/>
      </w:pPr>
      <w:r>
        <w:rPr>
          <w:noProof/>
        </w:rPr>
        <w:drawing>
          <wp:anchor distT="0" distB="0" distL="0" distR="0" simplePos="0" relativeHeight="251664896" behindDoc="0" locked="0" layoutInCell="1" allowOverlap="1" wp14:anchorId="7A2A87D0" wp14:editId="4CA93232">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13:01</w:t>
      </w:r>
      <w:r>
        <w:rPr>
          <w:rFonts w:ascii="Segoe UI" w:eastAsia="Segoe UI" w:hAnsi="Segoe UI" w:cs="Segoe UI"/>
          <w:color w:val="232330"/>
          <w:sz w:val="24"/>
          <w:szCs w:val="24"/>
        </w:rPr>
        <w:br/>
        <w:t xml:space="preserve">Absolutely. I've been very fortunate to be able to work with Laura and </w:t>
      </w:r>
      <w:proofErr w:type="gramStart"/>
      <w:r>
        <w:rPr>
          <w:rFonts w:ascii="Segoe UI" w:eastAsia="Segoe UI" w:hAnsi="Segoe UI" w:cs="Segoe UI"/>
          <w:color w:val="232330"/>
          <w:sz w:val="24"/>
          <w:szCs w:val="24"/>
        </w:rPr>
        <w:t>luckily</w:t>
      </w:r>
      <w:proofErr w:type="gramEnd"/>
      <w:r>
        <w:rPr>
          <w:rFonts w:ascii="Segoe UI" w:eastAsia="Segoe UI" w:hAnsi="Segoe UI" w:cs="Segoe UI"/>
          <w:color w:val="232330"/>
          <w:sz w:val="24"/>
          <w:szCs w:val="24"/>
        </w:rPr>
        <w:t xml:space="preserve"> we have not haven't been confronted by the bus factor, but certainly the day-to-day realities of professional and personal life have affected various transitions.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when Laura took a new position at the at StFX, the editorial position</w:t>
      </w:r>
      <w:r>
        <w:rPr>
          <w:rFonts w:ascii="Segoe UI" w:eastAsia="Segoe UI" w:hAnsi="Segoe UI" w:cs="Segoe UI"/>
          <w:color w:val="232330"/>
          <w:sz w:val="24"/>
          <w:szCs w:val="24"/>
        </w:rPr>
        <w:br/>
        <w:t>was left vacant and a new person was hired: me, at Texas A&amp;M. And the various babies we've had over the time over the times of our various editorial roles. I think that five children have been produced by Laura and me since we've been editors of the WSB.</w:t>
      </w:r>
      <w:r>
        <w:rPr>
          <w:rFonts w:ascii="Segoe UI" w:eastAsia="Segoe UI" w:hAnsi="Segoe UI" w:cs="Segoe UI"/>
          <w:color w:val="232330"/>
          <w:sz w:val="24"/>
          <w:szCs w:val="24"/>
        </w:rPr>
        <w:br/>
        <w:t xml:space="preserve">These, you know, personal events have led to the professional duties shifting. And </w:t>
      </w:r>
      <w:r>
        <w:rPr>
          <w:rFonts w:ascii="Segoe UI" w:eastAsia="Segoe UI" w:hAnsi="Segoe UI" w:cs="Segoe UI"/>
          <w:color w:val="232330"/>
          <w:sz w:val="24"/>
          <w:szCs w:val="24"/>
        </w:rPr>
        <w:lastRenderedPageBreak/>
        <w:t xml:space="preserve">luckily, since Laura and I have worked so well together in a professional capacity, the personal milestones of our lives have </w:t>
      </w:r>
      <w:proofErr w:type="spellStart"/>
      <w:r>
        <w:rPr>
          <w:rFonts w:ascii="Segoe UI" w:eastAsia="Segoe UI" w:hAnsi="Segoe UI" w:cs="Segoe UI"/>
          <w:color w:val="232330"/>
          <w:sz w:val="24"/>
          <w:szCs w:val="24"/>
        </w:rPr>
        <w:t>have</w:t>
      </w:r>
      <w:proofErr w:type="spellEnd"/>
      <w:r>
        <w:rPr>
          <w:rFonts w:ascii="Segoe UI" w:eastAsia="Segoe UI" w:hAnsi="Segoe UI" w:cs="Segoe UI"/>
          <w:color w:val="232330"/>
          <w:sz w:val="24"/>
          <w:szCs w:val="24"/>
        </w:rPr>
        <w:t xml:space="preserve"> enabled us to</w:t>
      </w:r>
      <w:r>
        <w:rPr>
          <w:rFonts w:ascii="Segoe UI" w:eastAsia="Segoe UI" w:hAnsi="Segoe UI" w:cs="Segoe UI"/>
          <w:color w:val="232330"/>
          <w:sz w:val="24"/>
          <w:szCs w:val="24"/>
        </w:rPr>
        <w:br/>
        <w:t xml:space="preserve">we've allowed those to, to, weather is not, perhaps the right word, you know, manage, manage the personal </w:t>
      </w:r>
      <w:proofErr w:type="spellStart"/>
      <w:r>
        <w:rPr>
          <w:rFonts w:ascii="Segoe UI" w:eastAsia="Segoe UI" w:hAnsi="Segoe UI" w:cs="Segoe UI"/>
          <w:color w:val="232330"/>
          <w:sz w:val="24"/>
          <w:szCs w:val="24"/>
        </w:rPr>
        <w:t>personal</w:t>
      </w:r>
      <w:proofErr w:type="spellEnd"/>
      <w:r>
        <w:rPr>
          <w:rFonts w:ascii="Segoe UI" w:eastAsia="Segoe UI" w:hAnsi="Segoe UI" w:cs="Segoe UI"/>
          <w:color w:val="232330"/>
          <w:sz w:val="24"/>
          <w:szCs w:val="24"/>
        </w:rPr>
        <w:t xml:space="preserve"> needs in our professional lives and looking ahead even as we've allowed.</w:t>
      </w:r>
      <w:r>
        <w:rPr>
          <w:rFonts w:ascii="Segoe UI" w:eastAsia="Segoe UI" w:hAnsi="Segoe UI" w:cs="Segoe UI"/>
          <w:color w:val="232330"/>
          <w:sz w:val="24"/>
          <w:szCs w:val="24"/>
        </w:rPr>
        <w:br/>
        <w:t xml:space="preserve">We've allowed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xml:space="preserve"> WSB to emerge into the 2020s. We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all think about what it will take for the WSB to continue. So then as now, the WSB has required both people and institutional support to thrive.</w:t>
      </w:r>
      <w:r>
        <w:rPr>
          <w:rFonts w:ascii="Segoe UI" w:eastAsia="Segoe UI" w:hAnsi="Segoe UI" w:cs="Segoe UI"/>
          <w:color w:val="232330"/>
          <w:sz w:val="24"/>
          <w:szCs w:val="24"/>
        </w:rPr>
        <w:br/>
        <w:t>The reality of digital projects is that technical projects need to be updated or they'll start to break, and that's something that various digital projects have had to confront over the last few decades. We all know that digital projects don't exist forever, and a surprising number of them have</w:t>
      </w:r>
      <w:r>
        <w:rPr>
          <w:rFonts w:ascii="Segoe UI" w:eastAsia="Segoe UI" w:hAnsi="Segoe UI" w:cs="Segoe UI"/>
          <w:color w:val="232330"/>
          <w:sz w:val="24"/>
          <w:szCs w:val="24"/>
        </w:rPr>
        <w:br/>
        <w:t xml:space="preserve">ceased to exist. Due to these, you know technological realities that that </w:t>
      </w:r>
      <w:proofErr w:type="gramStart"/>
      <w:r>
        <w:rPr>
          <w:rFonts w:ascii="Segoe UI" w:eastAsia="Segoe UI" w:hAnsi="Segoe UI" w:cs="Segoe UI"/>
          <w:color w:val="232330"/>
          <w:sz w:val="24"/>
          <w:szCs w:val="24"/>
        </w:rPr>
        <w:t>haven't been haven't been</w:t>
      </w:r>
      <w:proofErr w:type="gramEnd"/>
      <w:r>
        <w:rPr>
          <w:rFonts w:ascii="Segoe UI" w:eastAsia="Segoe UI" w:hAnsi="Segoe UI" w:cs="Segoe UI"/>
          <w:color w:val="232330"/>
          <w:sz w:val="24"/>
          <w:szCs w:val="24"/>
        </w:rPr>
        <w:t xml:space="preserve"> dealt with. </w:t>
      </w:r>
      <w:proofErr w:type="gramStart"/>
      <w:r>
        <w:rPr>
          <w:rFonts w:ascii="Segoe UI" w:eastAsia="Segoe UI" w:hAnsi="Segoe UI" w:cs="Segoe UI"/>
          <w:color w:val="232330"/>
          <w:sz w:val="24"/>
          <w:szCs w:val="24"/>
        </w:rPr>
        <w:t>Certainly</w:t>
      </w:r>
      <w:proofErr w:type="gramEnd"/>
      <w:r>
        <w:rPr>
          <w:rFonts w:ascii="Segoe UI" w:eastAsia="Segoe UI" w:hAnsi="Segoe UI" w:cs="Segoe UI"/>
          <w:color w:val="232330"/>
          <w:sz w:val="24"/>
          <w:szCs w:val="24"/>
        </w:rPr>
        <w:t xml:space="preserve"> projects like the endings project and the maintenance project have </w:t>
      </w:r>
      <w:proofErr w:type="spellStart"/>
      <w:r>
        <w:rPr>
          <w:rFonts w:ascii="Segoe UI" w:eastAsia="Segoe UI" w:hAnsi="Segoe UI" w:cs="Segoe UI"/>
          <w:color w:val="232330"/>
          <w:sz w:val="24"/>
          <w:szCs w:val="24"/>
        </w:rPr>
        <w:t>have</w:t>
      </w:r>
      <w:proofErr w:type="spellEnd"/>
      <w:r>
        <w:rPr>
          <w:rFonts w:ascii="Segoe UI" w:eastAsia="Segoe UI" w:hAnsi="Segoe UI" w:cs="Segoe UI"/>
          <w:color w:val="232330"/>
          <w:sz w:val="24"/>
          <w:szCs w:val="24"/>
        </w:rPr>
        <w:t xml:space="preserve"> tackled this. This crucial issue of what happens to DH projects in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in a simply in a technical sense, so that they can endure or be </w:t>
      </w:r>
      <w:proofErr w:type="spellStart"/>
      <w:r>
        <w:rPr>
          <w:rFonts w:ascii="Segoe UI" w:eastAsia="Segoe UI" w:hAnsi="Segoe UI" w:cs="Segoe UI"/>
          <w:color w:val="232330"/>
          <w:sz w:val="24"/>
          <w:szCs w:val="24"/>
        </w:rPr>
        <w:t>sunsetted</w:t>
      </w:r>
      <w:proofErr w:type="spellEnd"/>
      <w:r>
        <w:rPr>
          <w:rFonts w:ascii="Segoe UI" w:eastAsia="Segoe UI" w:hAnsi="Segoe UI" w:cs="Segoe UI"/>
          <w:color w:val="232330"/>
          <w:sz w:val="24"/>
          <w:szCs w:val="24"/>
        </w:rPr>
        <w:br/>
        <w:t xml:space="preserve">in a way that maintains the data and information in some </w:t>
      </w:r>
      <w:proofErr w:type="gramStart"/>
      <w:r>
        <w:rPr>
          <w:rFonts w:ascii="Segoe UI" w:eastAsia="Segoe UI" w:hAnsi="Segoe UI" w:cs="Segoe UI"/>
          <w:color w:val="232330"/>
          <w:sz w:val="24"/>
          <w:szCs w:val="24"/>
        </w:rPr>
        <w:t>capacity</w:t>
      </w:r>
      <w:proofErr w:type="gramEnd"/>
      <w:r>
        <w:rPr>
          <w:rFonts w:ascii="Segoe UI" w:eastAsia="Segoe UI" w:hAnsi="Segoe UI" w:cs="Segoe UI"/>
          <w:color w:val="232330"/>
          <w:sz w:val="24"/>
          <w:szCs w:val="24"/>
        </w:rPr>
        <w:t xml:space="preserve"> so they're not lost forever. But </w:t>
      </w:r>
      <w:proofErr w:type="gramStart"/>
      <w:r>
        <w:rPr>
          <w:rFonts w:ascii="Segoe UI" w:eastAsia="Segoe UI" w:hAnsi="Segoe UI" w:cs="Segoe UI"/>
          <w:color w:val="232330"/>
          <w:sz w:val="24"/>
          <w:szCs w:val="24"/>
        </w:rPr>
        <w:t>of course</w:t>
      </w:r>
      <w:proofErr w:type="gramEnd"/>
      <w:r>
        <w:rPr>
          <w:rFonts w:ascii="Segoe UI" w:eastAsia="Segoe UI" w:hAnsi="Segoe UI" w:cs="Segoe UI"/>
          <w:color w:val="232330"/>
          <w:sz w:val="24"/>
          <w:szCs w:val="24"/>
        </w:rPr>
        <w:t xml:space="preserve"> the question is not only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xml:space="preserve"> work that needs to be done: the question is who will do this work. So </w:t>
      </w:r>
      <w:proofErr w:type="gramStart"/>
      <w:r>
        <w:rPr>
          <w:rFonts w:ascii="Segoe UI" w:eastAsia="Segoe UI" w:hAnsi="Segoe UI" w:cs="Segoe UI"/>
          <w:color w:val="232330"/>
          <w:sz w:val="24"/>
          <w:szCs w:val="24"/>
        </w:rPr>
        <w:t>of course</w:t>
      </w:r>
      <w:proofErr w:type="gramEnd"/>
      <w:r>
        <w:rPr>
          <w:rFonts w:ascii="Segoe UI" w:eastAsia="Segoe UI" w:hAnsi="Segoe UI" w:cs="Segoe UI"/>
          <w:color w:val="232330"/>
          <w:sz w:val="24"/>
          <w:szCs w:val="24"/>
        </w:rPr>
        <w:t xml:space="preserve"> the Academy</w:t>
      </w:r>
      <w:r>
        <w:rPr>
          <w:rFonts w:ascii="Segoe UI" w:eastAsia="Segoe UI" w:hAnsi="Segoe UI" w:cs="Segoe UI"/>
          <w:color w:val="232330"/>
          <w:sz w:val="24"/>
          <w:szCs w:val="24"/>
        </w:rPr>
        <w:br/>
        <w:t>is a system that sometimes takes advantage of certain scholars. Precarity is a reality. Very skilled people can work on projects for, you know, projects for contracts, for a year or two. But though, if those contracts cease to exist, the question is who will take these jobs and who will perform the work.</w:t>
      </w:r>
      <w:r>
        <w:rPr>
          <w:rFonts w:ascii="Segoe UI" w:eastAsia="Segoe UI" w:hAnsi="Segoe UI" w:cs="Segoe UI"/>
          <w:color w:val="232330"/>
          <w:sz w:val="24"/>
          <w:szCs w:val="24"/>
        </w:rPr>
        <w:br/>
        <w:t xml:space="preserve">Also, bibliography is an undervalued field. Laura and I, and I think we agree, that bibliography is the foundation on which all scholarship rests, but it can be seen, as you know, some, it's </w:t>
      </w:r>
      <w:proofErr w:type="spellStart"/>
      <w:r>
        <w:rPr>
          <w:rFonts w:ascii="Segoe UI" w:eastAsia="Segoe UI" w:hAnsi="Segoe UI" w:cs="Segoe UI"/>
          <w:color w:val="232330"/>
          <w:sz w:val="24"/>
          <w:szCs w:val="24"/>
        </w:rPr>
        <w:t>it's</w:t>
      </w:r>
      <w:proofErr w:type="spellEnd"/>
      <w:r>
        <w:rPr>
          <w:rFonts w:ascii="Segoe UI" w:eastAsia="Segoe UI" w:hAnsi="Segoe UI" w:cs="Segoe UI"/>
          <w:color w:val="232330"/>
          <w:sz w:val="24"/>
          <w:szCs w:val="24"/>
        </w:rPr>
        <w:t xml:space="preserve"> sort of less</w:t>
      </w:r>
      <w:r>
        <w:rPr>
          <w:rFonts w:ascii="Segoe UI" w:eastAsia="Segoe UI" w:hAnsi="Segoe UI" w:cs="Segoe UI"/>
          <w:color w:val="232330"/>
          <w:sz w:val="24"/>
          <w:szCs w:val="24"/>
        </w:rPr>
        <w:br/>
        <w:t xml:space="preserve">exciting than </w:t>
      </w:r>
      <w:proofErr w:type="spellStart"/>
      <w:r>
        <w:rPr>
          <w:rFonts w:ascii="Segoe UI" w:eastAsia="Segoe UI" w:hAnsi="Segoe UI" w:cs="Segoe UI"/>
          <w:color w:val="232330"/>
          <w:sz w:val="24"/>
          <w:szCs w:val="24"/>
        </w:rPr>
        <w:t>than</w:t>
      </w:r>
      <w:proofErr w:type="spellEnd"/>
      <w:r>
        <w:rPr>
          <w:rFonts w:ascii="Segoe UI" w:eastAsia="Segoe UI" w:hAnsi="Segoe UI" w:cs="Segoe UI"/>
          <w:color w:val="232330"/>
          <w:sz w:val="24"/>
          <w:szCs w:val="24"/>
        </w:rPr>
        <w:t xml:space="preserve"> articles and books that are written </w:t>
      </w:r>
      <w:proofErr w:type="gramStart"/>
      <w:r>
        <w:rPr>
          <w:rFonts w:ascii="Segoe UI" w:eastAsia="Segoe UI" w:hAnsi="Segoe UI" w:cs="Segoe UI"/>
          <w:color w:val="232330"/>
          <w:sz w:val="24"/>
          <w:szCs w:val="24"/>
        </w:rPr>
        <w:t>as a result of</w:t>
      </w:r>
      <w:proofErr w:type="gramEnd"/>
      <w:r>
        <w:rPr>
          <w:rFonts w:ascii="Segoe UI" w:eastAsia="Segoe UI" w:hAnsi="Segoe UI" w:cs="Segoe UI"/>
          <w:color w:val="232330"/>
          <w:sz w:val="24"/>
          <w:szCs w:val="24"/>
        </w:rPr>
        <w:t xml:space="preserve"> bibliography.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fact that a bibliography is a crucial but undervalued field is something that we also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deal with when dealing with a digital project devoted to bibliography. Also, a large scale digital project can also be undervalued and underfunded.</w:t>
      </w:r>
      <w:r>
        <w:rPr>
          <w:rFonts w:ascii="Segoe UI" w:eastAsia="Segoe UI" w:hAnsi="Segoe UI" w:cs="Segoe UI"/>
          <w:color w:val="232330"/>
          <w:sz w:val="24"/>
          <w:szCs w:val="24"/>
        </w:rPr>
        <w:br/>
        <w:t xml:space="preserve">You know, as </w:t>
      </w:r>
      <w:proofErr w:type="spellStart"/>
      <w:r>
        <w:rPr>
          <w:rFonts w:ascii="Segoe UI" w:eastAsia="Segoe UI" w:hAnsi="Segoe UI" w:cs="Segoe UI"/>
          <w:color w:val="232330"/>
          <w:sz w:val="24"/>
          <w:szCs w:val="24"/>
        </w:rPr>
        <w:t>as</w:t>
      </w:r>
      <w:proofErr w:type="spellEnd"/>
      <w:r>
        <w:rPr>
          <w:rFonts w:ascii="Segoe UI" w:eastAsia="Segoe UI" w:hAnsi="Segoe UI" w:cs="Segoe UI"/>
          <w:color w:val="232330"/>
          <w:sz w:val="24"/>
          <w:szCs w:val="24"/>
        </w:rPr>
        <w:t xml:space="preserve"> Laura noted, it's exciting to create a new project, but to sometimes to take on a project that's existed in some capacity for a century and that is, you know, as we said, bibliography can be less sort of exciting for </w:t>
      </w:r>
      <w:proofErr w:type="spell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some of the potential institutional funders and backers.</w:t>
      </w:r>
      <w:r>
        <w:rPr>
          <w:rFonts w:ascii="Segoe UI" w:eastAsia="Segoe UI" w:hAnsi="Segoe UI" w:cs="Segoe UI"/>
          <w:color w:val="232330"/>
          <w:sz w:val="24"/>
          <w:szCs w:val="24"/>
        </w:rPr>
        <w:br/>
        <w:t xml:space="preserve">Also, a DH project is never finished. It's always ongoing when one writes a </w:t>
      </w:r>
      <w:proofErr w:type="spellStart"/>
      <w:r>
        <w:rPr>
          <w:rFonts w:ascii="Segoe UI" w:eastAsia="Segoe UI" w:hAnsi="Segoe UI" w:cs="Segoe UI"/>
          <w:color w:val="232330"/>
          <w:sz w:val="24"/>
          <w:szCs w:val="24"/>
        </w:rPr>
        <w:t>a</w:t>
      </w:r>
      <w:proofErr w:type="spellEnd"/>
      <w:r>
        <w:rPr>
          <w:rFonts w:ascii="Segoe UI" w:eastAsia="Segoe UI" w:hAnsi="Segoe UI" w:cs="Segoe UI"/>
          <w:color w:val="232330"/>
          <w:sz w:val="24"/>
          <w:szCs w:val="24"/>
        </w:rPr>
        <w:t xml:space="preserve"> </w:t>
      </w:r>
      <w:r>
        <w:rPr>
          <w:rFonts w:ascii="Segoe UI" w:eastAsia="Segoe UI" w:hAnsi="Segoe UI" w:cs="Segoe UI"/>
          <w:color w:val="232330"/>
          <w:sz w:val="24"/>
          <w:szCs w:val="24"/>
        </w:rPr>
        <w:lastRenderedPageBreak/>
        <w:t>monograph, you can you publish it and you put it on a shelf and it's finished. These DH projects are never done and that requires both person power and continual effort, both technically and in terms of intellectual content for</w:t>
      </w:r>
      <w:r>
        <w:rPr>
          <w:rFonts w:ascii="Segoe UI" w:eastAsia="Segoe UI" w:hAnsi="Segoe UI" w:cs="Segoe UI"/>
          <w:color w:val="232330"/>
          <w:sz w:val="24"/>
          <w:szCs w:val="24"/>
        </w:rPr>
        <w:br/>
        <w:t>these, for these projects to endure, of course, the digital humanities--we are all know that digital humanities is important and fuses both the questions that we've long asked in the humanities for centuries and also new questions that arise as a result of living in a digital age--But even as this digital humanities is</w:t>
      </w:r>
      <w:r>
        <w:rPr>
          <w:rFonts w:ascii="Segoe UI" w:eastAsia="Segoe UI" w:hAnsi="Segoe UI" w:cs="Segoe UI"/>
          <w:color w:val="232330"/>
          <w:sz w:val="24"/>
          <w:szCs w:val="24"/>
        </w:rPr>
        <w:br/>
        <w:t>a</w:t>
      </w:r>
      <w:r w:rsidR="00396978">
        <w:rPr>
          <w:rFonts w:ascii="Segoe UI" w:eastAsia="Segoe UI" w:hAnsi="Segoe UI" w:cs="Segoe UI"/>
          <w:color w:val="232330"/>
          <w:sz w:val="24"/>
          <w:szCs w:val="24"/>
        </w:rPr>
        <w:t>n</w:t>
      </w:r>
      <w:r>
        <w:rPr>
          <w:rFonts w:ascii="Segoe UI" w:eastAsia="Segoe UI" w:hAnsi="Segoe UI" w:cs="Segoe UI"/>
          <w:color w:val="232330"/>
          <w:sz w:val="24"/>
          <w:szCs w:val="24"/>
        </w:rPr>
        <w:t xml:space="preserve"> essential part of academia. It's a question about whether digital humanities positions are valued in academia. We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discuss the sort of strange mismatch in digital humanities, where people recognize that the digital world is</w:t>
      </w:r>
      <w:r>
        <w:rPr>
          <w:rFonts w:ascii="Segoe UI" w:eastAsia="Segoe UI" w:hAnsi="Segoe UI" w:cs="Segoe UI"/>
          <w:color w:val="232330"/>
          <w:sz w:val="24"/>
          <w:szCs w:val="24"/>
        </w:rPr>
        <w:br/>
        <w:t xml:space="preserve">some of the water in which we swim, it's very valuable to think about what it means to live in a digital world and ask questions digital questions of humanity's resources. But even as we all value it, this it's sort of coupled with this strange precarity that doesn't perhaps reflect the </w:t>
      </w:r>
      <w:proofErr w:type="spellStart"/>
      <w:r>
        <w:rPr>
          <w:rFonts w:ascii="Segoe UI" w:eastAsia="Segoe UI" w:hAnsi="Segoe UI" w:cs="Segoe UI"/>
          <w:color w:val="232330"/>
          <w:sz w:val="24"/>
          <w:szCs w:val="24"/>
        </w:rPr>
        <w:t>the</w:t>
      </w:r>
      <w:proofErr w:type="spellEnd"/>
      <w:r>
        <w:rPr>
          <w:rFonts w:ascii="Segoe UI" w:eastAsia="Segoe UI" w:hAnsi="Segoe UI" w:cs="Segoe UI"/>
          <w:color w:val="232330"/>
          <w:sz w:val="24"/>
          <w:szCs w:val="24"/>
        </w:rPr>
        <w:t xml:space="preserve"> value that we all recognize.</w:t>
      </w:r>
      <w:r>
        <w:rPr>
          <w:rFonts w:ascii="Segoe UI" w:eastAsia="Segoe UI" w:hAnsi="Segoe UI" w:cs="Segoe UI"/>
          <w:color w:val="232330"/>
          <w:sz w:val="24"/>
          <w:szCs w:val="24"/>
        </w:rPr>
        <w:br/>
        <w:t>So DH sort of occupies this strange position of being exciting and yet also ignored, you know, another point that keeps coming up that we keep reiterating because it really is crucial is that DH grants and other forms of institutional support privileged the shiny, the new, the exciting,</w:t>
      </w:r>
      <w:r>
        <w:rPr>
          <w:rFonts w:ascii="Segoe UI" w:eastAsia="Segoe UI" w:hAnsi="Segoe UI" w:cs="Segoe UI"/>
          <w:color w:val="232330"/>
          <w:sz w:val="24"/>
          <w:szCs w:val="24"/>
        </w:rPr>
        <w:br/>
        <w:t xml:space="preserve">not upkeep and maintenance, but of course, after devoting years and even decades to projects, we really want these projects to endure.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t>
      </w:r>
      <w:proofErr w:type="gramStart"/>
      <w:r>
        <w:rPr>
          <w:rFonts w:ascii="Segoe UI" w:eastAsia="Segoe UI" w:hAnsi="Segoe UI" w:cs="Segoe UI"/>
          <w:color w:val="232330"/>
          <w:sz w:val="24"/>
          <w:szCs w:val="24"/>
        </w:rPr>
        <w:t>have to</w:t>
      </w:r>
      <w:proofErr w:type="gramEnd"/>
      <w:r>
        <w:rPr>
          <w:rFonts w:ascii="Segoe UI" w:eastAsia="Segoe UI" w:hAnsi="Segoe UI" w:cs="Segoe UI"/>
          <w:color w:val="232330"/>
          <w:sz w:val="24"/>
          <w:szCs w:val="24"/>
        </w:rPr>
        <w:t xml:space="preserve"> devote resources to, to maintain and continue existing projects.</w:t>
      </w:r>
    </w:p>
    <w:p w14:paraId="0953ACA4" w14:textId="77777777" w:rsidR="00442E20" w:rsidRDefault="00000000">
      <w:pPr>
        <w:spacing w:line="300" w:lineRule="auto"/>
      </w:pPr>
      <w:r>
        <w:rPr>
          <w:noProof/>
        </w:rPr>
        <w:drawing>
          <wp:anchor distT="0" distB="0" distL="0" distR="0" simplePos="0" relativeHeight="251665920" behindDoc="0" locked="0" layoutInCell="1" allowOverlap="1" wp14:anchorId="11F776C4" wp14:editId="5D94056F">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18:21</w:t>
      </w:r>
      <w:r>
        <w:rPr>
          <w:rFonts w:ascii="Segoe UI" w:eastAsia="Segoe UI" w:hAnsi="Segoe UI" w:cs="Segoe UI"/>
          <w:color w:val="232330"/>
          <w:sz w:val="24"/>
          <w:szCs w:val="24"/>
        </w:rPr>
        <w:br/>
        <w:t>It makes me think of Jerome McGann writing about the Rossetti Archive, saying that the only way to save it is to print it out. Yeah, a lot to think about. So yeah, the support that we need, as Heidi has outlined, is both people and institutional support. And for the World Shakespeare</w:t>
      </w:r>
      <w:r>
        <w:rPr>
          <w:rFonts w:ascii="Segoe UI" w:eastAsia="Segoe UI" w:hAnsi="Segoe UI" w:cs="Segoe UI"/>
          <w:color w:val="232330"/>
          <w:sz w:val="24"/>
          <w:szCs w:val="24"/>
        </w:rPr>
        <w:br/>
        <w:t xml:space="preserve">Bibliography this includes Technical Support. So, we are integrated with publishers, currently, Oxford University Press. But we have and </w:t>
      </w:r>
      <w:proofErr w:type="spellStart"/>
      <w:r>
        <w:rPr>
          <w:rFonts w:ascii="Segoe UI" w:eastAsia="Segoe UI" w:hAnsi="Segoe UI" w:cs="Segoe UI"/>
          <w:color w:val="232330"/>
          <w:sz w:val="24"/>
          <w:szCs w:val="24"/>
        </w:rPr>
        <w:t>and</w:t>
      </w:r>
      <w:proofErr w:type="spellEnd"/>
      <w:r>
        <w:rPr>
          <w:rFonts w:ascii="Segoe UI" w:eastAsia="Segoe UI" w:hAnsi="Segoe UI" w:cs="Segoe UI"/>
          <w:color w:val="232330"/>
          <w:sz w:val="24"/>
          <w:szCs w:val="24"/>
        </w:rPr>
        <w:t xml:space="preserve"> this publisher support as well as Technical Support from the Folger Shakespeare Library gives things like logins and access and</w:t>
      </w:r>
      <w:r>
        <w:rPr>
          <w:rFonts w:ascii="Segoe UI" w:eastAsia="Segoe UI" w:hAnsi="Segoe UI" w:cs="Segoe UI"/>
          <w:color w:val="232330"/>
          <w:sz w:val="24"/>
          <w:szCs w:val="24"/>
        </w:rPr>
        <w:br/>
        <w:t>all of the back end things that you don't actually have to consider when you are writing a journal article or a book, and I think there's a danger that can happen when we think about projects being too big to fail because</w:t>
      </w:r>
      <w:r>
        <w:rPr>
          <w:rFonts w:ascii="Segoe UI" w:eastAsia="Segoe UI" w:hAnsi="Segoe UI" w:cs="Segoe UI"/>
          <w:color w:val="232330"/>
          <w:sz w:val="24"/>
          <w:szCs w:val="24"/>
        </w:rPr>
        <w:br/>
        <w:t xml:space="preserve">there is no one digital humanities project that is too big to fail. And we can think </w:t>
      </w:r>
      <w:r>
        <w:rPr>
          <w:rFonts w:ascii="Segoe UI" w:eastAsia="Segoe UI" w:hAnsi="Segoe UI" w:cs="Segoe UI"/>
          <w:color w:val="232330"/>
          <w:sz w:val="24"/>
          <w:szCs w:val="24"/>
        </w:rPr>
        <w:lastRenderedPageBreak/>
        <w:t>about Quinn Dombrowski's and Sean Graham's recent work on failure in digital humanities. And so we can't sit on our laurels on this, and we also have to recognize the value in being nimble and flexible as we lead these projects.</w:t>
      </w:r>
      <w:r>
        <w:rPr>
          <w:rFonts w:ascii="Segoe UI" w:eastAsia="Segoe UI" w:hAnsi="Segoe UI" w:cs="Segoe UI"/>
          <w:color w:val="232330"/>
          <w:sz w:val="24"/>
          <w:szCs w:val="24"/>
        </w:rPr>
        <w:br/>
        <w:t>As we've been discussing the WSB is a team effort and although we're the faces of the team talking today, the project would not have existed without all of the previous hands that supported. But for its continued existence, this digital project, as with others, will need both people and institutional.</w:t>
      </w:r>
      <w:r>
        <w:rPr>
          <w:rFonts w:ascii="Segoe UI" w:eastAsia="Segoe UI" w:hAnsi="Segoe UI" w:cs="Segoe UI"/>
          <w:color w:val="232330"/>
          <w:sz w:val="24"/>
          <w:szCs w:val="24"/>
        </w:rPr>
        <w:br/>
        <w:t>Support and that often boils down to money for people's salaries and for, say, servers and technical upgrades. The World Shakespeare bibliography tackles the Sisyphean task of cataloguing all Shakespeare scholarship,</w:t>
      </w:r>
      <w:r>
        <w:rPr>
          <w:rFonts w:ascii="Segoe UI" w:eastAsia="Segoe UI" w:hAnsi="Segoe UI" w:cs="Segoe UI"/>
          <w:color w:val="232330"/>
          <w:sz w:val="24"/>
          <w:szCs w:val="24"/>
        </w:rPr>
        <w:br/>
        <w:t>but our work on the WSB has also led to additional collaborations where we've been creating some of this scholarship.</w:t>
      </w:r>
    </w:p>
    <w:p w14:paraId="6A12D2F0" w14:textId="77777777" w:rsidR="00442E20" w:rsidRDefault="00000000">
      <w:pPr>
        <w:spacing w:line="300" w:lineRule="auto"/>
      </w:pPr>
      <w:r>
        <w:rPr>
          <w:noProof/>
        </w:rPr>
        <w:drawing>
          <wp:anchor distT="0" distB="0" distL="0" distR="0" simplePos="0" relativeHeight="251666944" behindDoc="0" locked="0" layoutInCell="1" allowOverlap="1" wp14:anchorId="12A15110" wp14:editId="51AF8F34">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20:22</w:t>
      </w:r>
      <w:r>
        <w:rPr>
          <w:rFonts w:ascii="Segoe UI" w:eastAsia="Segoe UI" w:hAnsi="Segoe UI" w:cs="Segoe UI"/>
          <w:color w:val="232330"/>
          <w:sz w:val="24"/>
          <w:szCs w:val="24"/>
        </w:rPr>
        <w:br/>
        <w:t>Absolutely. And over the past several years, I think going on six years now, even when we haven't been actively co-editing the WSB together, Laura and I working on this digital humanities project either formally or informally, has brought us together for multiple other collaborations and that, I must say, has been one of the most wonderful aspects.</w:t>
      </w:r>
      <w:r>
        <w:rPr>
          <w:rFonts w:ascii="Segoe UI" w:eastAsia="Segoe UI" w:hAnsi="Segoe UI" w:cs="Segoe UI"/>
          <w:color w:val="232330"/>
          <w:sz w:val="24"/>
          <w:szCs w:val="24"/>
        </w:rPr>
        <w:br/>
        <w:t xml:space="preserve">Of </w:t>
      </w:r>
      <w:proofErr w:type="spellStart"/>
      <w:r>
        <w:rPr>
          <w:rFonts w:ascii="Segoe UI" w:eastAsia="Segoe UI" w:hAnsi="Segoe UI" w:cs="Segoe UI"/>
          <w:color w:val="232330"/>
          <w:sz w:val="24"/>
          <w:szCs w:val="24"/>
        </w:rPr>
        <w:t>my</w:t>
      </w:r>
      <w:proofErr w:type="spellEnd"/>
      <w:r>
        <w:rPr>
          <w:rFonts w:ascii="Segoe UI" w:eastAsia="Segoe UI" w:hAnsi="Segoe UI" w:cs="Segoe UI"/>
          <w:color w:val="232330"/>
          <w:sz w:val="24"/>
          <w:szCs w:val="24"/>
        </w:rPr>
        <w:t xml:space="preserve"> of my professional life of my career has been to work with, with Laura, for instance, we have co-written a number of book chapters based on our expertise and experience. These chapters include one about bibliography and Shakespeare scholarship in the global south we've written articles about browse and </w:t>
      </w:r>
      <w:r>
        <w:rPr>
          <w:rFonts w:ascii="Segoe UI" w:eastAsia="Segoe UI" w:hAnsi="Segoe UI" w:cs="Segoe UI"/>
          <w:color w:val="232330"/>
          <w:sz w:val="24"/>
          <w:szCs w:val="24"/>
        </w:rPr>
        <w:br/>
        <w:t xml:space="preserve">interface and with Kris L May, we've written an article about trans inclusive bibliography practices. We've also written a co-written volume that will appear in January 2026, published by the Cambridge Elements Series the Shakespeare and Text series from the University of Cambridge on "Collaboration, Technology, and the </w:t>
      </w:r>
      <w:r>
        <w:rPr>
          <w:rFonts w:ascii="Segoe UI" w:eastAsia="Segoe UI" w:hAnsi="Segoe UI" w:cs="Segoe UI"/>
          <w:color w:val="232330"/>
          <w:sz w:val="24"/>
          <w:szCs w:val="24"/>
        </w:rPr>
        <w:br/>
        <w:t>History of Shakespearean bibliography" -- Laura and I co-authored this with Kris L May and Dorothy Todd, and of course we are talking today about project planning and succession. I'm just going to pause for a moment while I hand off my infant. One moment, pardon me.</w:t>
      </w:r>
    </w:p>
    <w:p w14:paraId="6F332657" w14:textId="6929652D" w:rsidR="00442E20" w:rsidRDefault="00000000">
      <w:pPr>
        <w:spacing w:line="300" w:lineRule="auto"/>
        <w:rPr>
          <w:rFonts w:ascii="Segoe UI" w:eastAsia="Segoe UI" w:hAnsi="Segoe UI" w:cs="Segoe UI"/>
          <w:b/>
          <w:bCs/>
          <w:color w:val="5A5A71"/>
          <w:sz w:val="24"/>
          <w:szCs w:val="24"/>
        </w:rPr>
      </w:pPr>
      <w:r>
        <w:rPr>
          <w:noProof/>
        </w:rPr>
        <w:drawing>
          <wp:anchor distT="0" distB="0" distL="0" distR="0" simplePos="0" relativeHeight="251649536" behindDoc="0" locked="0" layoutInCell="1" allowOverlap="1" wp14:anchorId="5715A72A" wp14:editId="74BAD7F6">
            <wp:simplePos x="0" y="0"/>
            <wp:positionH relativeFrom="page">
              <wp:posOffset>621792</wp:posOffset>
            </wp:positionH>
            <wp:positionV relativeFrom="paragraph">
              <wp:posOffset>274320</wp:posOffset>
            </wp:positionV>
            <wp:extent cx="209550" cy="2095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p>
    <w:p w14:paraId="57D8F0D4" w14:textId="13CB730B" w:rsidR="00396978" w:rsidRDefault="00396978">
      <w:pPr>
        <w:spacing w:line="300" w:lineRule="auto"/>
        <w:rPr>
          <w:rFonts w:ascii="Segoe UI" w:eastAsia="Segoe UI" w:hAnsi="Segoe UI" w:cs="Segoe UI"/>
          <w:b/>
          <w:bCs/>
          <w:color w:val="5A5A71"/>
          <w:sz w:val="24"/>
          <w:szCs w:val="24"/>
        </w:rPr>
      </w:pPr>
      <w:r>
        <w:rPr>
          <w:rFonts w:ascii="Segoe UI" w:eastAsia="Segoe UI" w:hAnsi="Segoe UI" w:cs="Segoe UI"/>
          <w:b/>
          <w:bCs/>
          <w:color w:val="5A5A71"/>
          <w:sz w:val="24"/>
          <w:szCs w:val="24"/>
        </w:rPr>
        <w:t>[Second part of video]</w:t>
      </w:r>
    </w:p>
    <w:p w14:paraId="1C88C6A0" w14:textId="77777777" w:rsidR="00396978" w:rsidRDefault="00396978">
      <w:pPr>
        <w:spacing w:line="300" w:lineRule="auto"/>
        <w:rPr>
          <w:rFonts w:ascii="Segoe UI" w:eastAsia="Segoe UI" w:hAnsi="Segoe UI" w:cs="Segoe UI"/>
          <w:b/>
          <w:bCs/>
          <w:color w:val="5A5A71"/>
          <w:sz w:val="24"/>
          <w:szCs w:val="24"/>
        </w:rPr>
      </w:pPr>
    </w:p>
    <w:p w14:paraId="2B4CECFB" w14:textId="77777777" w:rsidR="00396978" w:rsidRPr="00C05CBD" w:rsidRDefault="00396978" w:rsidP="00396978">
      <w:pPr>
        <w:spacing w:line="300" w:lineRule="auto"/>
        <w:rPr>
          <w:rFonts w:ascii="Segoe UI" w:eastAsia="Segoe UI" w:hAnsi="Segoe UI" w:cs="Segoe UI"/>
          <w:b/>
          <w:bCs/>
          <w:color w:val="232330"/>
          <w:sz w:val="34"/>
          <w:szCs w:val="34"/>
        </w:rPr>
      </w:pPr>
      <w:r>
        <w:rPr>
          <w:noProof/>
        </w:rPr>
        <w:lastRenderedPageBreak/>
        <w:drawing>
          <wp:anchor distT="0" distB="0" distL="0" distR="0" simplePos="0" relativeHeight="251670016" behindDoc="0" locked="0" layoutInCell="1" allowOverlap="1" wp14:anchorId="3B704790" wp14:editId="5D764211">
            <wp:simplePos x="0" y="0"/>
            <wp:positionH relativeFrom="page">
              <wp:posOffset>576072</wp:posOffset>
            </wp:positionH>
            <wp:positionV relativeFrom="paragraph">
              <wp:posOffset>292608</wp:posOffset>
            </wp:positionV>
            <wp:extent cx="276225" cy="276225"/>
            <wp:effectExtent l="0" t="0" r="0" b="0"/>
            <wp:wrapNone/>
            <wp:docPr id="966873713" name="Picture 96687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0:04</w:t>
      </w:r>
      <w:r>
        <w:rPr>
          <w:rFonts w:ascii="Segoe UI" w:eastAsia="Segoe UI" w:hAnsi="Segoe UI" w:cs="Segoe UI"/>
          <w:color w:val="232330"/>
          <w:sz w:val="24"/>
          <w:szCs w:val="24"/>
        </w:rPr>
        <w:br/>
        <w:t xml:space="preserve">Here we are. Yes. OK, so feminist care practices in action. And I would like to acknowledge I think Laura and I would both like to acknowledge that we're not only supported by each other by institutions, but also our families where I just handed off </w:t>
      </w:r>
      <w:proofErr w:type="gramStart"/>
      <w:r>
        <w:rPr>
          <w:rFonts w:ascii="Segoe UI" w:eastAsia="Segoe UI" w:hAnsi="Segoe UI" w:cs="Segoe UI"/>
          <w:color w:val="232330"/>
          <w:sz w:val="24"/>
          <w:szCs w:val="24"/>
        </w:rPr>
        <w:t>my</w:t>
      </w:r>
      <w:proofErr w:type="gramEnd"/>
    </w:p>
    <w:p w14:paraId="412C21DD" w14:textId="77777777" w:rsidR="00396978" w:rsidRDefault="00396978" w:rsidP="00396978">
      <w:pPr>
        <w:spacing w:line="300" w:lineRule="auto"/>
      </w:pPr>
      <w:r>
        <w:rPr>
          <w:noProof/>
        </w:rPr>
        <w:drawing>
          <wp:anchor distT="0" distB="0" distL="0" distR="0" simplePos="0" relativeHeight="251671040" behindDoc="0" locked="0" layoutInCell="1" allowOverlap="1" wp14:anchorId="1CD16F74" wp14:editId="29AD707C">
            <wp:simplePos x="0" y="0"/>
            <wp:positionH relativeFrom="page">
              <wp:posOffset>576072</wp:posOffset>
            </wp:positionH>
            <wp:positionV relativeFrom="paragraph">
              <wp:posOffset>292608</wp:posOffset>
            </wp:positionV>
            <wp:extent cx="276225" cy="276225"/>
            <wp:effectExtent l="0" t="0" r="0" b="0"/>
            <wp:wrapNone/>
            <wp:docPr id="1939824106" name="Picture 193982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0:04</w:t>
      </w:r>
      <w:r>
        <w:rPr>
          <w:rFonts w:ascii="Segoe UI" w:eastAsia="Segoe UI" w:hAnsi="Segoe UI" w:cs="Segoe UI"/>
          <w:color w:val="232330"/>
          <w:sz w:val="24"/>
          <w:szCs w:val="24"/>
        </w:rPr>
        <w:br/>
      </w:r>
    </w:p>
    <w:p w14:paraId="551BFC77" w14:textId="77777777" w:rsidR="00396978" w:rsidRDefault="00396978" w:rsidP="00396978">
      <w:pPr>
        <w:spacing w:line="300" w:lineRule="auto"/>
      </w:pPr>
      <w:r>
        <w:rPr>
          <w:noProof/>
        </w:rPr>
        <w:drawing>
          <wp:anchor distT="0" distB="0" distL="0" distR="0" simplePos="0" relativeHeight="251672064" behindDoc="0" locked="0" layoutInCell="1" allowOverlap="1" wp14:anchorId="7DC1197D" wp14:editId="73FBC572">
            <wp:simplePos x="0" y="0"/>
            <wp:positionH relativeFrom="page">
              <wp:posOffset>576072</wp:posOffset>
            </wp:positionH>
            <wp:positionV relativeFrom="paragraph">
              <wp:posOffset>292608</wp:posOffset>
            </wp:positionV>
            <wp:extent cx="276225" cy="276225"/>
            <wp:effectExtent l="0" t="0" r="0" b="0"/>
            <wp:wrapNone/>
            <wp:docPr id="1566042927" name="Picture 156604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0:21</w:t>
      </w:r>
      <w:r>
        <w:rPr>
          <w:rFonts w:ascii="Segoe UI" w:eastAsia="Segoe UI" w:hAnsi="Segoe UI" w:cs="Segoe UI"/>
          <w:color w:val="232330"/>
          <w:sz w:val="24"/>
          <w:szCs w:val="24"/>
        </w:rPr>
        <w:br/>
        <w:t xml:space="preserve"> 6 month old to my spouse, so that is an important part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the care practices that make these projects possible.</w:t>
      </w:r>
    </w:p>
    <w:p w14:paraId="2DB151A0" w14:textId="77777777" w:rsidR="00396978" w:rsidRDefault="00396978" w:rsidP="00396978">
      <w:pPr>
        <w:spacing w:line="300" w:lineRule="auto"/>
      </w:pPr>
      <w:r>
        <w:rPr>
          <w:noProof/>
        </w:rPr>
        <w:drawing>
          <wp:anchor distT="0" distB="0" distL="0" distR="0" simplePos="0" relativeHeight="251673088" behindDoc="0" locked="0" layoutInCell="1" allowOverlap="1" wp14:anchorId="1CD29BFB" wp14:editId="56B69F82">
            <wp:simplePos x="0" y="0"/>
            <wp:positionH relativeFrom="page">
              <wp:posOffset>576072</wp:posOffset>
            </wp:positionH>
            <wp:positionV relativeFrom="paragraph">
              <wp:posOffset>292608</wp:posOffset>
            </wp:positionV>
            <wp:extent cx="276225" cy="276225"/>
            <wp:effectExtent l="0" t="0" r="0" b="0"/>
            <wp:wrapNone/>
            <wp:docPr id="527512853" name="Picture 52751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0:30</w:t>
      </w:r>
      <w:r>
        <w:rPr>
          <w:rFonts w:ascii="Segoe UI" w:eastAsia="Segoe UI" w:hAnsi="Segoe UI" w:cs="Segoe UI"/>
          <w:color w:val="232330"/>
          <w:sz w:val="24"/>
          <w:szCs w:val="24"/>
        </w:rPr>
        <w:br/>
        <w:t>And I want to echo what Heidi's saying about the joy that we find in our collaborations, both on the bibliography itself and beyond what these publications that we've worked on. And, for instance, our discussion today do is they emphasize our intellectual generosity.</w:t>
      </w:r>
    </w:p>
    <w:p w14:paraId="06952C4A" w14:textId="77777777" w:rsidR="00396978" w:rsidRDefault="00396978" w:rsidP="00396978">
      <w:pPr>
        <w:spacing w:line="300" w:lineRule="auto"/>
      </w:pPr>
      <w:r>
        <w:rPr>
          <w:noProof/>
        </w:rPr>
        <w:drawing>
          <wp:anchor distT="0" distB="0" distL="0" distR="0" simplePos="0" relativeHeight="251674112" behindDoc="0" locked="0" layoutInCell="1" allowOverlap="1" wp14:anchorId="37122853" wp14:editId="1FF610A2">
            <wp:simplePos x="0" y="0"/>
            <wp:positionH relativeFrom="page">
              <wp:posOffset>576072</wp:posOffset>
            </wp:positionH>
            <wp:positionV relativeFrom="paragraph">
              <wp:posOffset>292608</wp:posOffset>
            </wp:positionV>
            <wp:extent cx="276225" cy="276225"/>
            <wp:effectExtent l="0" t="0" r="0" b="0"/>
            <wp:wrapNone/>
            <wp:docPr id="317294771" name="Picture 317294771" descr="A pink circl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94771" name="Picture 317294771" descr="A pink circle with white letters&#10;&#10;AI-generated content may be incorrect."/>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0:33</w:t>
      </w:r>
      <w:r>
        <w:rPr>
          <w:rFonts w:ascii="Segoe UI" w:eastAsia="Segoe UI" w:hAnsi="Segoe UI" w:cs="Segoe UI"/>
          <w:color w:val="232330"/>
          <w:sz w:val="24"/>
          <w:szCs w:val="24"/>
        </w:rPr>
        <w:br/>
        <w:t>Yeah.</w:t>
      </w:r>
    </w:p>
    <w:p w14:paraId="23D0B919" w14:textId="73F5B7F0" w:rsidR="00396978" w:rsidRDefault="00396978" w:rsidP="00396978">
      <w:pPr>
        <w:spacing w:line="300" w:lineRule="auto"/>
      </w:pPr>
      <w:r>
        <w:rPr>
          <w:noProof/>
        </w:rPr>
        <w:drawing>
          <wp:anchor distT="0" distB="0" distL="0" distR="0" simplePos="0" relativeHeight="251675136" behindDoc="0" locked="0" layoutInCell="1" allowOverlap="1" wp14:anchorId="322CC17F" wp14:editId="7A07F7EE">
            <wp:simplePos x="0" y="0"/>
            <wp:positionH relativeFrom="page">
              <wp:posOffset>576072</wp:posOffset>
            </wp:positionH>
            <wp:positionV relativeFrom="paragraph">
              <wp:posOffset>292608</wp:posOffset>
            </wp:positionV>
            <wp:extent cx="276225" cy="276225"/>
            <wp:effectExtent l="0" t="0" r="0" b="0"/>
            <wp:wrapNone/>
            <wp:docPr id="771266702" name="Picture 77126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0:49</w:t>
      </w:r>
      <w:r>
        <w:rPr>
          <w:rFonts w:ascii="Segoe UI" w:eastAsia="Segoe UI" w:hAnsi="Segoe UI" w:cs="Segoe UI"/>
          <w:color w:val="232330"/>
          <w:sz w:val="24"/>
          <w:szCs w:val="24"/>
        </w:rPr>
        <w:br/>
        <w:t>We share credit for our co</w:t>
      </w:r>
      <w:r>
        <w:rPr>
          <w:rFonts w:ascii="Segoe UI" w:eastAsia="Segoe UI" w:hAnsi="Segoe UI" w:cs="Segoe UI"/>
          <w:color w:val="232330"/>
          <w:sz w:val="24"/>
          <w:szCs w:val="24"/>
        </w:rPr>
        <w:t>-</w:t>
      </w:r>
      <w:r>
        <w:rPr>
          <w:rFonts w:ascii="Segoe UI" w:eastAsia="Segoe UI" w:hAnsi="Segoe UI" w:cs="Segoe UI"/>
          <w:color w:val="232330"/>
          <w:sz w:val="24"/>
          <w:szCs w:val="24"/>
        </w:rPr>
        <w:t xml:space="preserve">created </w:t>
      </w:r>
      <w:proofErr w:type="gramStart"/>
      <w:r>
        <w:rPr>
          <w:rFonts w:ascii="Segoe UI" w:eastAsia="Segoe UI" w:hAnsi="Segoe UI" w:cs="Segoe UI"/>
          <w:color w:val="232330"/>
          <w:sz w:val="24"/>
          <w:szCs w:val="24"/>
        </w:rPr>
        <w:t>work</w:t>
      </w:r>
      <w:proofErr w:type="gramEnd"/>
      <w:r>
        <w:rPr>
          <w:rFonts w:ascii="Segoe UI" w:eastAsia="Segoe UI" w:hAnsi="Segoe UI" w:cs="Segoe UI"/>
          <w:color w:val="232330"/>
          <w:sz w:val="24"/>
          <w:szCs w:val="24"/>
        </w:rPr>
        <w:t xml:space="preserve"> and we even acknowledge each other and other members of our editorial team. In research we undertake on our own that we might read for each other in publication states or that might emerge from research questions that we never got a chance to follow through on together.</w:t>
      </w:r>
      <w:r>
        <w:rPr>
          <w:rFonts w:ascii="Segoe UI" w:eastAsia="Segoe UI" w:hAnsi="Segoe UI" w:cs="Segoe UI"/>
          <w:color w:val="232330"/>
          <w:sz w:val="24"/>
          <w:szCs w:val="24"/>
        </w:rPr>
        <w:br/>
        <w:t>We follow the precepts outlined in the Collaborators' Bill of Rights, and when we have students working on the project, we follow the concomitant Student Collaborators</w:t>
      </w:r>
      <w:r>
        <w:rPr>
          <w:rFonts w:ascii="Segoe UI" w:eastAsia="Segoe UI" w:hAnsi="Segoe UI" w:cs="Segoe UI"/>
          <w:color w:val="232330"/>
          <w:sz w:val="24"/>
          <w:szCs w:val="24"/>
        </w:rPr>
        <w:t>’</w:t>
      </w:r>
      <w:r>
        <w:rPr>
          <w:rFonts w:ascii="Segoe UI" w:eastAsia="Segoe UI" w:hAnsi="Segoe UI" w:cs="Segoe UI"/>
          <w:color w:val="232330"/>
          <w:sz w:val="24"/>
          <w:szCs w:val="24"/>
        </w:rPr>
        <w:t xml:space="preserve"> Bill of Rights, which gives students intellectual ownership of what they create and the freedom to present and publish on the work they do for and with the World Shakespeare Bibliography.</w:t>
      </w:r>
      <w:r>
        <w:rPr>
          <w:rFonts w:ascii="Segoe UI" w:eastAsia="Segoe UI" w:hAnsi="Segoe UI" w:cs="Segoe UI"/>
          <w:color w:val="232330"/>
          <w:sz w:val="24"/>
          <w:szCs w:val="24"/>
        </w:rPr>
        <w:br/>
        <w:t xml:space="preserve">Of course, working with students is itself also a labour and also an act of intellectual generosity to train up the next generation of scholars. It requires a lot of time from </w:t>
      </w:r>
      <w:r>
        <w:rPr>
          <w:rFonts w:ascii="Segoe UI" w:eastAsia="Segoe UI" w:hAnsi="Segoe UI" w:cs="Segoe UI"/>
          <w:color w:val="232330"/>
          <w:sz w:val="24"/>
          <w:szCs w:val="24"/>
        </w:rPr>
        <w:lastRenderedPageBreak/>
        <w:t>the editor. We work with students so that they can learn how to undertake enumerative bibliography, they can learn our technical platforms,</w:t>
      </w:r>
      <w:r>
        <w:rPr>
          <w:rFonts w:ascii="Segoe UI" w:eastAsia="Segoe UI" w:hAnsi="Segoe UI" w:cs="Segoe UI"/>
          <w:color w:val="232330"/>
          <w:sz w:val="24"/>
          <w:szCs w:val="24"/>
        </w:rPr>
        <w:br/>
        <w:t>our citation systems, our workflows, and our policies. It is collaboration all the way down.</w:t>
      </w:r>
    </w:p>
    <w:p w14:paraId="1959BFFD" w14:textId="77777777" w:rsidR="00396978" w:rsidRDefault="00396978" w:rsidP="00396978">
      <w:pPr>
        <w:spacing w:line="300" w:lineRule="auto"/>
      </w:pPr>
      <w:r>
        <w:rPr>
          <w:noProof/>
        </w:rPr>
        <w:drawing>
          <wp:anchor distT="0" distB="0" distL="0" distR="0" simplePos="0" relativeHeight="251676160" behindDoc="0" locked="0" layoutInCell="1" allowOverlap="1" wp14:anchorId="1EBF5AA7" wp14:editId="2E056F71">
            <wp:simplePos x="0" y="0"/>
            <wp:positionH relativeFrom="page">
              <wp:posOffset>576072</wp:posOffset>
            </wp:positionH>
            <wp:positionV relativeFrom="paragraph">
              <wp:posOffset>292608</wp:posOffset>
            </wp:positionV>
            <wp:extent cx="276225" cy="276225"/>
            <wp:effectExtent l="0" t="0" r="0" b="0"/>
            <wp:wrapNone/>
            <wp:docPr id="1252268940" name="Picture 125226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1:54</w:t>
      </w:r>
      <w:r>
        <w:rPr>
          <w:rFonts w:ascii="Segoe UI" w:eastAsia="Segoe UI" w:hAnsi="Segoe UI" w:cs="Segoe UI"/>
          <w:color w:val="232330"/>
          <w:sz w:val="24"/>
          <w:szCs w:val="24"/>
        </w:rPr>
        <w:br/>
        <w:t xml:space="preserve">Absolutely. And </w:t>
      </w:r>
      <w:proofErr w:type="gramStart"/>
      <w:r>
        <w:rPr>
          <w:rFonts w:ascii="Segoe UI" w:eastAsia="Segoe UI" w:hAnsi="Segoe UI" w:cs="Segoe UI"/>
          <w:color w:val="232330"/>
          <w:sz w:val="24"/>
          <w:szCs w:val="24"/>
        </w:rPr>
        <w:t>also</w:t>
      </w:r>
      <w:proofErr w:type="gramEnd"/>
      <w:r>
        <w:rPr>
          <w:rFonts w:ascii="Segoe UI" w:eastAsia="Segoe UI" w:hAnsi="Segoe UI" w:cs="Segoe UI"/>
          <w:color w:val="232330"/>
          <w:sz w:val="24"/>
          <w:szCs w:val="24"/>
        </w:rPr>
        <w:t xml:space="preserve"> this the system of mentorship where Laura's been an incredible mentor to me. We have mentored students, graduate students, undergraduate students and so forth.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really, you know, system of paying it forward where the skills</w:t>
      </w:r>
      <w:r>
        <w:rPr>
          <w:rFonts w:ascii="Segoe UI" w:eastAsia="Segoe UI" w:hAnsi="Segoe UI" w:cs="Segoe UI"/>
          <w:color w:val="232330"/>
          <w:sz w:val="24"/>
          <w:szCs w:val="24"/>
        </w:rPr>
        <w:br/>
        <w:t xml:space="preserve">and knowledge which we have which we have acquired from our predecessors, we pay forward and pass down.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one of the </w:t>
      </w:r>
      <w:proofErr w:type="gramStart"/>
      <w:r>
        <w:rPr>
          <w:rFonts w:ascii="Segoe UI" w:eastAsia="Segoe UI" w:hAnsi="Segoe UI" w:cs="Segoe UI"/>
          <w:color w:val="232330"/>
          <w:sz w:val="24"/>
          <w:szCs w:val="24"/>
        </w:rPr>
        <w:t>sort</w:t>
      </w:r>
      <w:proofErr w:type="gramEnd"/>
      <w:r>
        <w:rPr>
          <w:rFonts w:ascii="Segoe UI" w:eastAsia="Segoe UI" w:hAnsi="Segoe UI" w:cs="Segoe UI"/>
          <w:color w:val="232330"/>
          <w:sz w:val="24"/>
          <w:szCs w:val="24"/>
        </w:rPr>
        <w:t xml:space="preserve"> of you know thinking about sort of the system of </w:t>
      </w:r>
      <w:proofErr w:type="spellStart"/>
      <w:r>
        <w:rPr>
          <w:rFonts w:ascii="Segoe UI" w:eastAsia="Segoe UI" w:hAnsi="Segoe UI" w:cs="Segoe UI"/>
          <w:color w:val="232330"/>
          <w:sz w:val="24"/>
          <w:szCs w:val="24"/>
        </w:rPr>
        <w:t>of</w:t>
      </w:r>
      <w:proofErr w:type="spellEnd"/>
      <w:r>
        <w:rPr>
          <w:rFonts w:ascii="Segoe UI" w:eastAsia="Segoe UI" w:hAnsi="Segoe UI" w:cs="Segoe UI"/>
          <w:color w:val="232330"/>
          <w:sz w:val="24"/>
          <w:szCs w:val="24"/>
        </w:rPr>
        <w:t xml:space="preserve"> paying it forward and passing skills and knowledge down,</w:t>
      </w:r>
      <w:r>
        <w:rPr>
          <w:rFonts w:ascii="Segoe UI" w:eastAsia="Segoe UI" w:hAnsi="Segoe UI" w:cs="Segoe UI"/>
          <w:color w:val="232330"/>
          <w:sz w:val="24"/>
          <w:szCs w:val="24"/>
        </w:rPr>
        <w:br/>
        <w:t>you know, leads me to think of one of the prompts that we were asked to consider for our discussion today, which was the decisions and realizations over the passage of time. The World Shakespeare Bibliography is the culmination of decisions made by hundreds of people for over a century. We stand on the shoulders of these giants.</w:t>
      </w:r>
      <w:r>
        <w:rPr>
          <w:rFonts w:ascii="Segoe UI" w:eastAsia="Segoe UI" w:hAnsi="Segoe UI" w:cs="Segoe UI"/>
          <w:color w:val="232330"/>
          <w:sz w:val="24"/>
          <w:szCs w:val="24"/>
        </w:rPr>
        <w:br/>
        <w:t>Stand on the shoulders of giants and our goal is to offer the project's shoulders for other scholars to stand on.</w:t>
      </w:r>
    </w:p>
    <w:p w14:paraId="23270077" w14:textId="77777777" w:rsidR="00396978" w:rsidRDefault="00396978" w:rsidP="00396978">
      <w:pPr>
        <w:spacing w:line="300" w:lineRule="auto"/>
      </w:pPr>
      <w:r>
        <w:rPr>
          <w:noProof/>
        </w:rPr>
        <w:drawing>
          <wp:anchor distT="0" distB="0" distL="0" distR="0" simplePos="0" relativeHeight="251677184" behindDoc="0" locked="0" layoutInCell="1" allowOverlap="1" wp14:anchorId="2191136D" wp14:editId="55A2FA1D">
            <wp:simplePos x="0" y="0"/>
            <wp:positionH relativeFrom="page">
              <wp:posOffset>576072</wp:posOffset>
            </wp:positionH>
            <wp:positionV relativeFrom="paragraph">
              <wp:posOffset>292608</wp:posOffset>
            </wp:positionV>
            <wp:extent cx="276225" cy="276225"/>
            <wp:effectExtent l="0" t="0" r="0" b="0"/>
            <wp:wrapNone/>
            <wp:docPr id="1972928974" name="Picture 197292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2:52</w:t>
      </w:r>
      <w:r>
        <w:rPr>
          <w:rFonts w:ascii="Segoe UI" w:eastAsia="Segoe UI" w:hAnsi="Segoe UI" w:cs="Segoe UI"/>
          <w:color w:val="232330"/>
          <w:sz w:val="24"/>
          <w:szCs w:val="24"/>
        </w:rPr>
        <w:br/>
        <w:t>Working on a major digital project that has gone through many transitions is not just about realizations made over the passage of time, but also about recognizing the passage of time itself. Publications about Shakespeare continue apace, and centuries of Bibliographers have recorded these,</w:t>
      </w:r>
      <w:r>
        <w:rPr>
          <w:rFonts w:ascii="Segoe UI" w:eastAsia="Segoe UI" w:hAnsi="Segoe UI" w:cs="Segoe UI"/>
          <w:color w:val="232330"/>
          <w:sz w:val="24"/>
          <w:szCs w:val="24"/>
        </w:rPr>
        <w:br/>
        <w:t>offering a record of the scholarship of their time.</w:t>
      </w:r>
    </w:p>
    <w:p w14:paraId="2A498782" w14:textId="77777777" w:rsidR="00396978" w:rsidRDefault="00396978" w:rsidP="00396978">
      <w:pPr>
        <w:spacing w:line="300" w:lineRule="auto"/>
      </w:pPr>
      <w:r>
        <w:rPr>
          <w:noProof/>
        </w:rPr>
        <w:drawing>
          <wp:anchor distT="0" distB="0" distL="0" distR="0" simplePos="0" relativeHeight="251678208" behindDoc="0" locked="0" layoutInCell="1" allowOverlap="1" wp14:anchorId="6862093E" wp14:editId="14098025">
            <wp:simplePos x="0" y="0"/>
            <wp:positionH relativeFrom="page">
              <wp:posOffset>576072</wp:posOffset>
            </wp:positionH>
            <wp:positionV relativeFrom="paragraph">
              <wp:posOffset>292608</wp:posOffset>
            </wp:positionV>
            <wp:extent cx="276225" cy="276225"/>
            <wp:effectExtent l="0" t="0" r="0" b="0"/>
            <wp:wrapNone/>
            <wp:docPr id="2064293609" name="Picture 206429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3:15</w:t>
      </w:r>
      <w:r>
        <w:rPr>
          <w:rFonts w:ascii="Segoe UI" w:eastAsia="Segoe UI" w:hAnsi="Segoe UI" w:cs="Segoe UI"/>
          <w:color w:val="232330"/>
          <w:sz w:val="24"/>
          <w:szCs w:val="24"/>
        </w:rPr>
        <w:br/>
        <w:t>We are honoured to hold the torch, to share the torch and to pass the torch so that this knowledge can be preserved and accessed by future generations of scholars. Thank you and thank you so much, Laura. It's been an honour and a delight to work with you.</w:t>
      </w:r>
    </w:p>
    <w:p w14:paraId="61E05B7E" w14:textId="77777777" w:rsidR="00396978" w:rsidRDefault="00396978" w:rsidP="00396978">
      <w:pPr>
        <w:spacing w:line="300" w:lineRule="auto"/>
      </w:pPr>
      <w:r>
        <w:rPr>
          <w:noProof/>
        </w:rPr>
        <w:drawing>
          <wp:anchor distT="0" distB="0" distL="0" distR="0" simplePos="0" relativeHeight="251679232" behindDoc="0" locked="0" layoutInCell="1" allowOverlap="1" wp14:anchorId="4B85BF24" wp14:editId="6502AEA7">
            <wp:simplePos x="0" y="0"/>
            <wp:positionH relativeFrom="page">
              <wp:posOffset>576072</wp:posOffset>
            </wp:positionH>
            <wp:positionV relativeFrom="paragraph">
              <wp:posOffset>292608</wp:posOffset>
            </wp:positionV>
            <wp:extent cx="276225" cy="276225"/>
            <wp:effectExtent l="0" t="0" r="0" b="0"/>
            <wp:wrapNone/>
            <wp:docPr id="567131448" name="Picture 56713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3:31</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Oh, thank you, Heidi.  It is 100% mutual. It's the mutuality we've been talking about today. All right.</w:t>
      </w:r>
    </w:p>
    <w:p w14:paraId="7722E5BC" w14:textId="77777777" w:rsidR="00396978" w:rsidRDefault="00396978" w:rsidP="00396978">
      <w:pPr>
        <w:spacing w:line="300" w:lineRule="auto"/>
      </w:pPr>
      <w:r>
        <w:rPr>
          <w:noProof/>
        </w:rPr>
        <w:drawing>
          <wp:anchor distT="0" distB="0" distL="0" distR="0" simplePos="0" relativeHeight="251680256" behindDoc="0" locked="0" layoutInCell="1" allowOverlap="1" wp14:anchorId="32F3300F" wp14:editId="36877ECD">
            <wp:simplePos x="0" y="0"/>
            <wp:positionH relativeFrom="page">
              <wp:posOffset>576072</wp:posOffset>
            </wp:positionH>
            <wp:positionV relativeFrom="paragraph">
              <wp:posOffset>292608</wp:posOffset>
            </wp:positionV>
            <wp:extent cx="276225" cy="276225"/>
            <wp:effectExtent l="0" t="0" r="0" b="0"/>
            <wp:wrapNone/>
            <wp:docPr id="1502990588" name="Picture 150299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Heidi Craig   </w:t>
      </w:r>
      <w:r>
        <w:rPr>
          <w:rFonts w:ascii="Segoe UI" w:eastAsia="Segoe UI" w:hAnsi="Segoe UI" w:cs="Segoe UI"/>
          <w:color w:val="A19F9D"/>
          <w:sz w:val="24"/>
          <w:szCs w:val="24"/>
        </w:rPr>
        <w:t>3:39</w:t>
      </w:r>
      <w:r>
        <w:rPr>
          <w:rFonts w:ascii="Segoe UI" w:eastAsia="Segoe UI" w:hAnsi="Segoe UI" w:cs="Segoe UI"/>
          <w:color w:val="232330"/>
          <w:sz w:val="24"/>
          <w:szCs w:val="24"/>
        </w:rPr>
        <w:br/>
        <w:t>Yes, thank you.</w:t>
      </w:r>
    </w:p>
    <w:p w14:paraId="10D44BE5" w14:textId="77777777" w:rsidR="00396978" w:rsidRDefault="00396978" w:rsidP="00396978">
      <w:pPr>
        <w:spacing w:line="300" w:lineRule="auto"/>
      </w:pPr>
      <w:r>
        <w:rPr>
          <w:noProof/>
        </w:rPr>
        <w:drawing>
          <wp:anchor distT="0" distB="0" distL="0" distR="0" simplePos="0" relativeHeight="251668992" behindDoc="0" locked="0" layoutInCell="1" allowOverlap="1" wp14:anchorId="07183FAA" wp14:editId="3DE8DC89">
            <wp:simplePos x="0" y="0"/>
            <wp:positionH relativeFrom="page">
              <wp:posOffset>621792</wp:posOffset>
            </wp:positionH>
            <wp:positionV relativeFrom="paragraph">
              <wp:posOffset>274320</wp:posOffset>
            </wp:positionV>
            <wp:extent cx="209550" cy="209550"/>
            <wp:effectExtent l="0" t="0" r="0" b="0"/>
            <wp:wrapNone/>
            <wp:docPr id="1836968714" name="Picture 1836968714" descr="A black circle with a purple circ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68714" name="Picture 1836968714" descr="A black circle with a purple circle in the middle&#10;&#10;AI-generated content may be incorrect."/>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Laura Estill </w:t>
      </w:r>
      <w:r>
        <w:rPr>
          <w:rFonts w:ascii="Segoe UI" w:eastAsia="Segoe UI" w:hAnsi="Segoe UI" w:cs="Segoe UI"/>
          <w:color w:val="A19F9D"/>
          <w:sz w:val="24"/>
          <w:szCs w:val="24"/>
        </w:rPr>
        <w:t>stopped transcription</w:t>
      </w:r>
    </w:p>
    <w:p w14:paraId="072318B0" w14:textId="77777777" w:rsidR="00396978" w:rsidRDefault="00396978">
      <w:pPr>
        <w:spacing w:line="300" w:lineRule="auto"/>
        <w:rPr>
          <w:rFonts w:ascii="Segoe UI" w:eastAsia="Segoe UI" w:hAnsi="Segoe UI" w:cs="Segoe UI"/>
          <w:color w:val="A19F9D"/>
          <w:sz w:val="24"/>
          <w:szCs w:val="24"/>
        </w:rPr>
      </w:pPr>
    </w:p>
    <w:p w14:paraId="1799561F" w14:textId="77777777" w:rsidR="00396978" w:rsidRDefault="00396978">
      <w:pPr>
        <w:spacing w:line="300" w:lineRule="auto"/>
      </w:pPr>
    </w:p>
    <w:sectPr w:rsidR="0039697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B31B3"/>
    <w:multiLevelType w:val="hybridMultilevel"/>
    <w:tmpl w:val="AC5E2A5C"/>
    <w:lvl w:ilvl="0" w:tplc="52BA4386">
      <w:start w:val="1"/>
      <w:numFmt w:val="bullet"/>
      <w:lvlText w:val="●"/>
      <w:lvlJc w:val="left"/>
      <w:pPr>
        <w:ind w:left="720" w:hanging="360"/>
      </w:pPr>
    </w:lvl>
    <w:lvl w:ilvl="1" w:tplc="EC901510">
      <w:start w:val="1"/>
      <w:numFmt w:val="bullet"/>
      <w:lvlText w:val="○"/>
      <w:lvlJc w:val="left"/>
      <w:pPr>
        <w:ind w:left="1440" w:hanging="360"/>
      </w:pPr>
    </w:lvl>
    <w:lvl w:ilvl="2" w:tplc="4A785F36">
      <w:start w:val="1"/>
      <w:numFmt w:val="bullet"/>
      <w:lvlText w:val="■"/>
      <w:lvlJc w:val="left"/>
      <w:pPr>
        <w:ind w:left="2160" w:hanging="360"/>
      </w:pPr>
    </w:lvl>
    <w:lvl w:ilvl="3" w:tplc="22348F78">
      <w:start w:val="1"/>
      <w:numFmt w:val="bullet"/>
      <w:lvlText w:val="●"/>
      <w:lvlJc w:val="left"/>
      <w:pPr>
        <w:ind w:left="2880" w:hanging="360"/>
      </w:pPr>
    </w:lvl>
    <w:lvl w:ilvl="4" w:tplc="62280F6E">
      <w:start w:val="1"/>
      <w:numFmt w:val="bullet"/>
      <w:lvlText w:val="○"/>
      <w:lvlJc w:val="left"/>
      <w:pPr>
        <w:ind w:left="3600" w:hanging="360"/>
      </w:pPr>
    </w:lvl>
    <w:lvl w:ilvl="5" w:tplc="71C65722">
      <w:start w:val="1"/>
      <w:numFmt w:val="bullet"/>
      <w:lvlText w:val="■"/>
      <w:lvlJc w:val="left"/>
      <w:pPr>
        <w:ind w:left="4320" w:hanging="360"/>
      </w:pPr>
    </w:lvl>
    <w:lvl w:ilvl="6" w:tplc="20EA3BB2">
      <w:start w:val="1"/>
      <w:numFmt w:val="bullet"/>
      <w:lvlText w:val="●"/>
      <w:lvlJc w:val="left"/>
      <w:pPr>
        <w:ind w:left="5040" w:hanging="360"/>
      </w:pPr>
    </w:lvl>
    <w:lvl w:ilvl="7" w:tplc="8146BC16">
      <w:start w:val="1"/>
      <w:numFmt w:val="bullet"/>
      <w:lvlText w:val="●"/>
      <w:lvlJc w:val="left"/>
      <w:pPr>
        <w:ind w:left="5760" w:hanging="360"/>
      </w:pPr>
    </w:lvl>
    <w:lvl w:ilvl="8" w:tplc="36141E26">
      <w:start w:val="1"/>
      <w:numFmt w:val="bullet"/>
      <w:lvlText w:val="●"/>
      <w:lvlJc w:val="left"/>
      <w:pPr>
        <w:ind w:left="6480" w:hanging="360"/>
      </w:pPr>
    </w:lvl>
  </w:abstractNum>
  <w:num w:numId="1" w16cid:durableId="20695745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20"/>
    <w:rsid w:val="00396978"/>
    <w:rsid w:val="003A3AFC"/>
    <w:rsid w:val="00442E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47101BF"/>
  <w15:docId w15:val="{8CE0DBE5-8324-8F44-A9B0-059E41E4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3574</Words>
  <Characters>20373</Characters>
  <Application>Microsoft Office Word</Application>
  <DocSecurity>0</DocSecurity>
  <Lines>169</Lines>
  <Paragraphs>47</Paragraphs>
  <ScaleCrop>false</ScaleCrop>
  <Company/>
  <LinksUpToDate>false</LinksUpToDate>
  <CharactersWithSpaces>23900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Estill</cp:lastModifiedBy>
  <cp:revision>2</cp:revision>
  <dcterms:created xsi:type="dcterms:W3CDTF">2025-11-18T16:14:00Z</dcterms:created>
  <dcterms:modified xsi:type="dcterms:W3CDTF">2025-11-18T16:14:00Z</dcterms:modified>
</cp:coreProperties>
</file>